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7EF293FB" w:rsidR="00491C47" w:rsidRPr="00A21838" w:rsidRDefault="00CF01A2" w:rsidP="00737084">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B15609">
        <w:rPr>
          <w:rFonts w:cstheme="minorHAnsi"/>
          <w:b/>
          <w:bCs/>
          <w:color w:val="548DD4" w:themeColor="text2" w:themeTint="99"/>
          <w:sz w:val="28"/>
          <w:szCs w:val="28"/>
        </w:rPr>
        <w:t>6</w:t>
      </w:r>
      <w:r w:rsidR="00737084">
        <w:rPr>
          <w:rFonts w:cstheme="minorHAnsi"/>
          <w:b/>
          <w:bCs/>
          <w:color w:val="548DD4" w:themeColor="text2" w:themeTint="99"/>
          <w:sz w:val="28"/>
          <w:szCs w:val="28"/>
        </w:rPr>
        <w:t>8</w:t>
      </w:r>
      <w:r w:rsidR="00793DAF">
        <w:rPr>
          <w:rFonts w:cstheme="minorHAnsi"/>
          <w:b/>
          <w:bCs/>
          <w:color w:val="548DD4" w:themeColor="text2" w:themeTint="99"/>
          <w:sz w:val="28"/>
          <w:szCs w:val="28"/>
        </w:rPr>
        <w:t xml:space="preserve"> </w:t>
      </w:r>
      <w:r w:rsidR="00737084">
        <w:rPr>
          <w:rFonts w:eastAsiaTheme="majorEastAsia" w:cstheme="minorHAnsi"/>
          <w:b/>
          <w:bCs/>
          <w:smallCaps/>
          <w:color w:val="4F81BD" w:themeColor="accent1"/>
          <w:spacing w:val="5"/>
          <w:sz w:val="26"/>
          <w:szCs w:val="26"/>
        </w:rPr>
        <w:t>TRASH BAGS</w:t>
      </w:r>
      <w:r w:rsidR="00AA00E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w:t>
      </w:r>
      <w:r w:rsidR="006F7BA5">
        <w:rPr>
          <w:rFonts w:eastAsiaTheme="majorEastAsia" w:cstheme="minorHAnsi"/>
          <w:b/>
          <w:bCs/>
          <w:smallCaps/>
          <w:color w:val="4F81BD" w:themeColor="accent1"/>
          <w:spacing w:val="5"/>
          <w:sz w:val="26"/>
          <w:szCs w:val="26"/>
        </w:rPr>
        <w:t xml:space="preserve">One </w:t>
      </w:r>
      <w:r w:rsidR="008B6B1A">
        <w:rPr>
          <w:rFonts w:eastAsiaTheme="majorEastAsia" w:cstheme="minorHAnsi"/>
          <w:b/>
          <w:bCs/>
          <w:smallCaps/>
          <w:color w:val="4F81BD" w:themeColor="accent1"/>
          <w:spacing w:val="5"/>
          <w:sz w:val="26"/>
          <w:szCs w:val="26"/>
        </w:rPr>
        <w:t>year</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w:t>
      </w:r>
      <w:r w:rsidR="00737084">
        <w:rPr>
          <w:rFonts w:eastAsiaTheme="majorEastAsia" w:cstheme="minorHAnsi"/>
          <w:b/>
          <w:bCs/>
          <w:smallCaps/>
          <w:color w:val="4F81BD" w:themeColor="accent1"/>
          <w:spacing w:val="5"/>
          <w:sz w:val="26"/>
          <w:szCs w:val="26"/>
        </w:rPr>
        <w:t>).</w:t>
      </w:r>
    </w:p>
    <w:p w14:paraId="4475C01E" w14:textId="0E0DF9E5"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AA00E5">
        <w:rPr>
          <w:rFonts w:cstheme="minorHAnsi"/>
        </w:rPr>
        <w:t xml:space="preserve">for </w:t>
      </w:r>
      <w:r w:rsidR="00737084">
        <w:rPr>
          <w:rFonts w:cstheme="minorHAnsi"/>
        </w:rPr>
        <w:t>Trash Bags</w:t>
      </w:r>
      <w:r w:rsidR="00AA00E5">
        <w:rPr>
          <w:rFonts w:cstheme="minorHAnsi"/>
        </w:rPr>
        <w:t xml:space="preserve"> </w:t>
      </w:r>
      <w:r w:rsidR="00793DAF">
        <w:rPr>
          <w:rFonts w:cstheme="minorHAnsi"/>
        </w:rPr>
        <w:t>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3D34CBE4"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6573D4DA" w:rsidR="008B09A4" w:rsidRPr="00A21838" w:rsidRDefault="00737084" w:rsidP="001505A8">
            <w:pPr>
              <w:spacing w:after="0" w:line="240" w:lineRule="auto"/>
              <w:jc w:val="both"/>
              <w:rPr>
                <w:rFonts w:cstheme="minorHAnsi"/>
              </w:rPr>
            </w:pPr>
            <w:r>
              <w:rPr>
                <w:rFonts w:cstheme="minorHAnsi"/>
              </w:rPr>
              <w:t>October 0</w:t>
            </w:r>
            <w:r w:rsidR="00206378">
              <w:rPr>
                <w:rFonts w:cstheme="minorHAnsi"/>
              </w:rPr>
              <w:t>6</w:t>
            </w:r>
            <w:r>
              <w:rPr>
                <w:rFonts w:cstheme="minorHAnsi"/>
              </w:rPr>
              <w:t>,</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4E05041E" w:rsidR="008B09A4" w:rsidRPr="00A21838" w:rsidRDefault="00AA00E5" w:rsidP="001505A8">
            <w:pPr>
              <w:spacing w:after="0" w:line="240" w:lineRule="auto"/>
              <w:jc w:val="both"/>
              <w:rPr>
                <w:rFonts w:cstheme="minorHAnsi"/>
              </w:rPr>
            </w:pPr>
            <w:r>
              <w:rPr>
                <w:rFonts w:cstheme="minorHAnsi"/>
              </w:rPr>
              <w:t xml:space="preserve">October </w:t>
            </w:r>
            <w:r w:rsidR="007D72D1">
              <w:rPr>
                <w:rFonts w:cstheme="minorHAnsi"/>
              </w:rPr>
              <w:t>2</w:t>
            </w:r>
            <w:r w:rsidR="00737084">
              <w:rPr>
                <w:rFonts w:cstheme="minorHAnsi"/>
              </w:rPr>
              <w:t>6</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7D72D1" w:rsidRPr="007D72D1">
              <w:rPr>
                <w:rFonts w:cstheme="minorHAnsi"/>
                <w:b/>
                <w:bCs/>
                <w:color w:val="EE0000"/>
              </w:rPr>
              <w:t>1</w:t>
            </w:r>
            <w:r w:rsidR="00AC409F" w:rsidRPr="007D72D1">
              <w:rPr>
                <w:rFonts w:cstheme="minorHAnsi"/>
                <w:b/>
                <w:bCs/>
                <w:color w:val="EE0000"/>
              </w:rPr>
              <w:t>2</w:t>
            </w:r>
            <w:r w:rsidR="008B09A4" w:rsidRPr="007D72D1">
              <w:rPr>
                <w:rFonts w:cstheme="minorHAnsi"/>
                <w:b/>
                <w:bCs/>
                <w:color w:val="EE0000"/>
              </w:rPr>
              <w:t>:00 p.m.</w:t>
            </w:r>
            <w:r w:rsidR="00DF2189" w:rsidRPr="007D72D1">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313B9193" w:rsidR="008B09A4" w:rsidRPr="00A21838" w:rsidRDefault="00FD5155" w:rsidP="004E2CA0">
            <w:pPr>
              <w:spacing w:after="0" w:line="240" w:lineRule="auto"/>
              <w:jc w:val="both"/>
              <w:rPr>
                <w:rFonts w:cstheme="minorHAnsi"/>
                <w:bCs/>
              </w:rPr>
            </w:pPr>
            <w:r>
              <w:rPr>
                <w:rFonts w:cstheme="minorHAnsi"/>
              </w:rPr>
              <w:t xml:space="preserve">October </w:t>
            </w:r>
            <w:r w:rsidR="00737084">
              <w:rPr>
                <w:rFonts w:cstheme="minorHAnsi"/>
              </w:rPr>
              <w:t>13</w:t>
            </w:r>
            <w:r w:rsidR="00A21838" w:rsidRPr="00A21838">
              <w:rPr>
                <w:rFonts w:cstheme="minorHAnsi"/>
              </w:rPr>
              <w:t>, 2025</w:t>
            </w:r>
            <w:r w:rsidR="008B09A4" w:rsidRPr="00A21838">
              <w:rPr>
                <w:rFonts w:cstheme="minorHAnsi"/>
                <w:bCs/>
              </w:rPr>
              <w:t xml:space="preserve"> / Time: </w:t>
            </w:r>
            <w:r w:rsidR="007D72D1">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6441ADA1"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B15609">
              <w:rPr>
                <w:rFonts w:cstheme="minorHAnsi"/>
                <w:b/>
                <w:bCs/>
              </w:rPr>
              <w:t>6</w:t>
            </w:r>
            <w:r w:rsidR="00737084">
              <w:rPr>
                <w:rFonts w:cstheme="minorHAnsi"/>
                <w:b/>
                <w:bCs/>
              </w:rPr>
              <w:t>8</w:t>
            </w:r>
            <w:r w:rsidR="00AA00E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4403D8">
              <w:rPr>
                <w:rFonts w:cstheme="minorHAnsi"/>
                <w:b/>
              </w:rPr>
              <w:t xml:space="preserve">October </w:t>
            </w:r>
            <w:r w:rsidR="00737084">
              <w:rPr>
                <w:rFonts w:cstheme="minorHAnsi"/>
                <w:b/>
              </w:rPr>
              <w:t>26</w:t>
            </w:r>
            <w:r w:rsidR="00B15609">
              <w:rPr>
                <w:rFonts w:cstheme="minorHAnsi"/>
                <w:b/>
              </w:rPr>
              <w:t>,</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506EE082"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hyperlink r:id="rId11" w:history="1">
        <w:r w:rsidR="00737084" w:rsidRPr="00737084">
          <w:rPr>
            <w:rStyle w:val="Hyperlink"/>
            <w:rFonts w:cstheme="minorHAnsi"/>
            <w:b/>
            <w:bCs/>
            <w:lang w:val="en-US"/>
          </w:rPr>
          <w:t>Elio.Razzouk@redcross.org.lb</w:t>
        </w:r>
      </w:hyperlink>
      <w:r w:rsidR="00737084">
        <w:rPr>
          <w:rFonts w:cstheme="minorHAnsi"/>
          <w:lang w:val="en-US"/>
        </w:rPr>
        <w:t xml:space="preserve"> cc: </w:t>
      </w:r>
      <w:hyperlink r:id="rId12" w:history="1">
        <w:r w:rsidR="00737084" w:rsidRPr="00E61395">
          <w:rPr>
            <w:rStyle w:val="Hyperlink"/>
            <w:rFonts w:cstheme="minorHAnsi"/>
            <w:b/>
            <w:bCs/>
            <w:lang w:val="en-US"/>
          </w:rPr>
          <w:t>hoda.fakih@redcross.org.lb</w:t>
        </w:r>
      </w:hyperlink>
      <w:r w:rsidR="00737084">
        <w:rPr>
          <w:rFonts w:cstheme="minorHAnsi"/>
          <w:b/>
          <w:bCs/>
          <w:lang w:val="en-US"/>
        </w:rPr>
        <w:t xml:space="preserve">  </w:t>
      </w:r>
      <w:proofErr w:type="spellStart"/>
      <w:r w:rsidRPr="00AC3441">
        <w:rPr>
          <w:rFonts w:cstheme="minorHAnsi"/>
          <w:lang w:val="en-US"/>
        </w:rPr>
        <w:t>ith</w:t>
      </w:r>
      <w:proofErr w:type="spellEnd"/>
      <w:r w:rsidRPr="00AC3441">
        <w:rPr>
          <w:rFonts w:cstheme="minorHAnsi"/>
          <w:lang w:val="en-US"/>
        </w:rPr>
        <w:t xml:space="preserve"> the following:</w:t>
      </w:r>
    </w:p>
    <w:p w14:paraId="742F1FFC" w14:textId="7C655636" w:rsidR="00AC409F" w:rsidRPr="00AC3441" w:rsidRDefault="00AC409F" w:rsidP="00AC409F">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B15609">
        <w:rPr>
          <w:rFonts w:cstheme="minorHAnsi"/>
          <w:b/>
          <w:bCs/>
          <w:lang w:val="en-US"/>
        </w:rPr>
        <w:t>6</w:t>
      </w:r>
      <w:r w:rsidR="00737084">
        <w:rPr>
          <w:rFonts w:cstheme="minorHAnsi"/>
          <w:b/>
          <w:bCs/>
          <w:lang w:val="en-US"/>
        </w:rPr>
        <w:t>8</w:t>
      </w:r>
      <w:r>
        <w:rPr>
          <w:rFonts w:cstheme="minorHAnsi"/>
          <w:b/>
          <w:bCs/>
          <w:lang w:val="en-US"/>
        </w:rPr>
        <w:t xml:space="preserve"> – </w:t>
      </w:r>
      <w:r w:rsidR="00737084">
        <w:rPr>
          <w:rFonts w:cstheme="minorHAnsi"/>
          <w:b/>
          <w:bCs/>
          <w:lang w:val="en-US"/>
        </w:rPr>
        <w:t>Trash Bags</w:t>
      </w:r>
      <w:r w:rsidR="006E3C49">
        <w:rPr>
          <w:rFonts w:cstheme="minorHAnsi"/>
          <w:b/>
          <w:bCs/>
          <w:lang w:val="en-US"/>
        </w:rPr>
        <w:t xml:space="preserve"> </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proofErr w:type="gramStart"/>
      <w:r w:rsidRPr="00AC3441">
        <w:rPr>
          <w:rFonts w:cstheme="minorHAnsi"/>
          <w:b/>
          <w:bCs/>
          <w:lang w:val="en-US"/>
        </w:rPr>
        <w:t>No</w:t>
      </w:r>
      <w:proofErr w:type="gramEnd"/>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w:t>
      </w:r>
      <w:proofErr w:type="gramStart"/>
      <w:r w:rsidR="004205BA" w:rsidRPr="00A21838">
        <w:rPr>
          <w:rFonts w:cstheme="minorHAnsi"/>
          <w:b/>
          <w:bCs/>
          <w:i/>
          <w:iCs/>
          <w:u w:val="single"/>
          <w:lang w:val="en-US"/>
        </w:rPr>
        <w:t xml:space="preserve">3 </w:t>
      </w:r>
      <w:r w:rsidR="00637D7A" w:rsidRPr="00A21838">
        <w:rPr>
          <w:rFonts w:cstheme="minorHAnsi"/>
          <w:b/>
          <w:bCs/>
          <w:i/>
          <w:iCs/>
          <w:u w:val="single"/>
          <w:lang w:val="en-US"/>
        </w:rPr>
        <w:t>:</w:t>
      </w:r>
      <w:proofErr w:type="gramEnd"/>
      <w:r w:rsidR="00637D7A" w:rsidRPr="00A21838">
        <w:rPr>
          <w:rFonts w:cstheme="minorHAnsi"/>
          <w:b/>
          <w:bCs/>
          <w:i/>
          <w:iCs/>
          <w:u w:val="single"/>
          <w:lang w:val="en-US"/>
        </w:rPr>
        <w:t xml:space="preserve">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A9474A">
        <w:trPr>
          <w:trHeight w:val="350"/>
        </w:trPr>
        <w:tc>
          <w:tcPr>
            <w:tcW w:w="440"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1"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18"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A9474A">
        <w:trPr>
          <w:trHeight w:val="350"/>
        </w:trPr>
        <w:tc>
          <w:tcPr>
            <w:tcW w:w="440"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1" w:type="dxa"/>
            <w:shd w:val="clear" w:color="auto" w:fill="FFFFFF" w:themeFill="background1"/>
          </w:tcPr>
          <w:p w14:paraId="6246944A" w14:textId="3811F943"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B15609">
              <w:rPr>
                <w:rFonts w:cstheme="minorHAnsi"/>
              </w:rPr>
              <w:t>6</w:t>
            </w:r>
            <w:r w:rsidR="00737084">
              <w:rPr>
                <w:rFonts w:cstheme="minorHAnsi"/>
              </w:rPr>
              <w:t>8</w:t>
            </w:r>
          </w:p>
        </w:tc>
        <w:tc>
          <w:tcPr>
            <w:tcW w:w="4318"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A9474A">
        <w:tc>
          <w:tcPr>
            <w:tcW w:w="440"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1"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18"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A9474A">
        <w:tc>
          <w:tcPr>
            <w:tcW w:w="440"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1"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18"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A9474A">
        <w:tc>
          <w:tcPr>
            <w:tcW w:w="440"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1"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18"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A9474A">
        <w:tc>
          <w:tcPr>
            <w:tcW w:w="440"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1"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18"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A9474A">
        <w:tc>
          <w:tcPr>
            <w:tcW w:w="440"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1"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18"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A9474A">
        <w:tc>
          <w:tcPr>
            <w:tcW w:w="440"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1"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18"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A9474A">
        <w:tc>
          <w:tcPr>
            <w:tcW w:w="440"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1"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18"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A9474A">
        <w:tc>
          <w:tcPr>
            <w:tcW w:w="440"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18"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A9474A">
        <w:tc>
          <w:tcPr>
            <w:tcW w:w="440"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18" w:type="dxa"/>
          </w:tcPr>
          <w:p w14:paraId="72429EF4" w14:textId="2C79430E" w:rsidR="0042023F" w:rsidRPr="00A21838" w:rsidRDefault="007D72D1" w:rsidP="0042023F">
            <w:pPr>
              <w:autoSpaceDE w:val="0"/>
              <w:autoSpaceDN w:val="0"/>
              <w:adjustRightInd w:val="0"/>
              <w:spacing w:after="0" w:line="240" w:lineRule="auto"/>
              <w:jc w:val="both"/>
              <w:rPr>
                <w:rFonts w:cstheme="minorHAnsi"/>
                <w:lang w:val="en-US"/>
              </w:rPr>
            </w:pPr>
            <w:r w:rsidRPr="00A21838">
              <w:rPr>
                <w:rFonts w:cstheme="minorHAnsi"/>
                <w:i/>
                <w:iCs/>
                <w:color w:val="FF0000"/>
                <w:lang w:val="en-US"/>
              </w:rPr>
              <w:t>Mandatory</w:t>
            </w:r>
          </w:p>
        </w:tc>
      </w:tr>
      <w:tr w:rsidR="0042023F" w:rsidRPr="00A21838" w14:paraId="250A7B85" w14:textId="77777777" w:rsidTr="00A9474A">
        <w:tc>
          <w:tcPr>
            <w:tcW w:w="440"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1"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18"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A9474A">
        <w:tc>
          <w:tcPr>
            <w:tcW w:w="440"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509290B6" w14:textId="56224A00"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r w:rsidR="007D72D1">
              <w:rPr>
                <w:rFonts w:cstheme="minorHAnsi"/>
                <w:lang w:bidi="ar-LB"/>
              </w:rPr>
              <w:t xml:space="preserve"> Commercial Registration</w:t>
            </w:r>
          </w:p>
        </w:tc>
        <w:tc>
          <w:tcPr>
            <w:tcW w:w="4318" w:type="dxa"/>
          </w:tcPr>
          <w:p w14:paraId="21C667A4" w14:textId="250A6216" w:rsidR="008B226B" w:rsidRPr="00A21838" w:rsidRDefault="007D72D1"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A9474A">
        <w:tc>
          <w:tcPr>
            <w:tcW w:w="440"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1"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18"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A9474A">
        <w:tc>
          <w:tcPr>
            <w:tcW w:w="440"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1"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18"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A9474A">
        <w:tc>
          <w:tcPr>
            <w:tcW w:w="440"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1"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18"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A9474A" w:rsidRPr="00A21838" w14:paraId="240D7CDC" w14:textId="77777777" w:rsidTr="00A9474A">
        <w:tc>
          <w:tcPr>
            <w:tcW w:w="440" w:type="dxa"/>
          </w:tcPr>
          <w:p w14:paraId="3DA42BBA" w14:textId="0D848433" w:rsidR="00A9474A" w:rsidRPr="00A21838" w:rsidRDefault="00A9474A" w:rsidP="00E66405">
            <w:pPr>
              <w:autoSpaceDE w:val="0"/>
              <w:autoSpaceDN w:val="0"/>
              <w:adjustRightInd w:val="0"/>
              <w:spacing w:after="0" w:line="240" w:lineRule="auto"/>
              <w:jc w:val="both"/>
              <w:rPr>
                <w:rFonts w:cstheme="minorHAnsi"/>
                <w:lang w:val="en-US"/>
              </w:rPr>
            </w:pPr>
            <w:r>
              <w:rPr>
                <w:rFonts w:cstheme="minorHAnsi"/>
                <w:lang w:val="en-US"/>
              </w:rPr>
              <w:t>16</w:t>
            </w:r>
          </w:p>
        </w:tc>
        <w:tc>
          <w:tcPr>
            <w:tcW w:w="1011" w:type="dxa"/>
          </w:tcPr>
          <w:p w14:paraId="5E2E5E07" w14:textId="77777777" w:rsidR="00A9474A" w:rsidRPr="00A21838" w:rsidRDefault="00A9474A" w:rsidP="00130EB0">
            <w:pPr>
              <w:autoSpaceDE w:val="0"/>
              <w:autoSpaceDN w:val="0"/>
              <w:adjustRightInd w:val="0"/>
              <w:spacing w:after="0" w:line="240" w:lineRule="auto"/>
              <w:jc w:val="both"/>
              <w:rPr>
                <w:rFonts w:cstheme="minorHAnsi"/>
                <w:lang w:val="en-US"/>
              </w:rPr>
            </w:pPr>
          </w:p>
        </w:tc>
        <w:tc>
          <w:tcPr>
            <w:tcW w:w="4491" w:type="dxa"/>
            <w:vAlign w:val="center"/>
          </w:tcPr>
          <w:p w14:paraId="33DA1C1E" w14:textId="40547AB0" w:rsidR="00A9474A" w:rsidRPr="00A21838" w:rsidRDefault="00A9474A" w:rsidP="008B226B">
            <w:pPr>
              <w:autoSpaceDE w:val="0"/>
              <w:autoSpaceDN w:val="0"/>
              <w:adjustRightInd w:val="0"/>
              <w:spacing w:after="0" w:line="240" w:lineRule="auto"/>
              <w:rPr>
                <w:rFonts w:cstheme="minorHAnsi"/>
                <w:lang w:bidi="ar-LB"/>
              </w:rPr>
            </w:pPr>
            <w:r>
              <w:rPr>
                <w:rFonts w:cstheme="minorHAnsi"/>
                <w:lang w:bidi="ar-LB"/>
              </w:rPr>
              <w:t xml:space="preserve">AFD integrity Letter </w:t>
            </w:r>
          </w:p>
        </w:tc>
        <w:tc>
          <w:tcPr>
            <w:tcW w:w="4318" w:type="dxa"/>
          </w:tcPr>
          <w:p w14:paraId="5175821D" w14:textId="19382CD9" w:rsidR="00A9474A" w:rsidRPr="00A21838" w:rsidRDefault="00A9474A"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77777777" w:rsidR="003D510D" w:rsidRPr="00A21838" w:rsidRDefault="003D510D" w:rsidP="00357A26">
            <w:pPr>
              <w:keepNext/>
              <w:keepLines/>
              <w:spacing w:after="0" w:line="240" w:lineRule="auto"/>
              <w:rPr>
                <w:rFonts w:cstheme="minorHAnsi"/>
                <w:b/>
                <w:bCs/>
              </w:rPr>
            </w:pPr>
            <w:r w:rsidRPr="006F7BA5">
              <w:rPr>
                <w:rFonts w:cstheme="minorHAnsi"/>
                <w:b/>
                <w:bCs/>
                <w:highlight w:val="yellow"/>
              </w:rPr>
              <w:t>Samples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0F1555F2" w:rsidR="003D510D" w:rsidRPr="000E02BE" w:rsidRDefault="00737084"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Pr>
                <w:rFonts w:eastAsia="Times New Roman" w:cstheme="minorHAnsi"/>
                <w:b/>
                <w:bCs/>
                <w:color w:val="EE0000"/>
              </w:rPr>
              <w:t>Complete</w:t>
            </w:r>
            <w:r w:rsidR="004403D8">
              <w:rPr>
                <w:rFonts w:eastAsia="Times New Roman" w:cstheme="minorHAnsi"/>
                <w:b/>
                <w:bCs/>
                <w:color w:val="EE0000"/>
              </w:rPr>
              <w:t xml:space="preserve"> Samples</w:t>
            </w:r>
            <w:r w:rsidR="000E02BE" w:rsidRPr="000E02BE">
              <w:rPr>
                <w:rFonts w:eastAsia="Times New Roman" w:cstheme="minorHAnsi"/>
                <w:b/>
                <w:bCs/>
                <w:color w:val="EE0000"/>
              </w:rPr>
              <w:t xml:space="preserve"> </w:t>
            </w:r>
            <w:r w:rsidR="000E02BE" w:rsidRPr="00737084">
              <w:rPr>
                <w:rFonts w:eastAsia="Times New Roman" w:cstheme="minorHAnsi"/>
                <w:b/>
                <w:bCs/>
                <w:color w:val="EE0000"/>
                <w:u w:val="single"/>
              </w:rPr>
              <w:t>FOR EACH ITEM</w:t>
            </w:r>
            <w:r w:rsidR="000E02BE" w:rsidRPr="000E02BE">
              <w:rPr>
                <w:rFonts w:eastAsia="Times New Roman" w:cstheme="minorHAnsi"/>
                <w:b/>
                <w:bCs/>
                <w:color w:val="EE0000"/>
              </w:rPr>
              <w:t xml:space="preserve"> MUST BE SUBMITTED AND MARKED</w:t>
            </w:r>
            <w:r w:rsidR="004403D8">
              <w:rPr>
                <w:rFonts w:eastAsia="Times New Roman" w:cstheme="minorHAnsi"/>
                <w:b/>
                <w:bCs/>
                <w:color w:val="EE0000"/>
              </w:rPr>
              <w:t xml:space="preserve"> as mentioned in the table below (Annex 2.1)</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6212AA18" w:rsidR="003D510D" w:rsidRPr="00A21838" w:rsidRDefault="00206378" w:rsidP="00357A26">
            <w:pPr>
              <w:keepNext/>
              <w:keepLines/>
              <w:spacing w:after="0" w:line="240" w:lineRule="auto"/>
              <w:jc w:val="both"/>
              <w:rPr>
                <w:rFonts w:cstheme="minorHAnsi"/>
                <w:b/>
              </w:rPr>
            </w:pPr>
            <w:r>
              <w:rPr>
                <w:rFonts w:cstheme="minorHAnsi"/>
              </w:rPr>
              <w:t>06 October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42135161" w:rsidR="003D510D" w:rsidRPr="007D72D1" w:rsidRDefault="007D72D1" w:rsidP="00357A26">
            <w:pPr>
              <w:keepNext/>
              <w:keepLines/>
              <w:spacing w:after="0" w:line="240" w:lineRule="auto"/>
              <w:rPr>
                <w:rFonts w:cstheme="minorHAnsi"/>
                <w:b/>
                <w:bCs/>
              </w:rPr>
            </w:pPr>
            <w:r w:rsidRPr="007D72D1">
              <w:rPr>
                <w:rFonts w:cstheme="minorHAnsi"/>
                <w:b/>
                <w:bCs/>
                <w:color w:val="EE0000"/>
              </w:rPr>
              <w:t>2</w:t>
            </w:r>
            <w:r w:rsidR="00737084">
              <w:rPr>
                <w:rFonts w:cstheme="minorHAnsi"/>
                <w:b/>
                <w:bCs/>
                <w:color w:val="EE0000"/>
              </w:rPr>
              <w:t>6</w:t>
            </w:r>
            <w:r w:rsidR="004403D8" w:rsidRPr="007D72D1">
              <w:rPr>
                <w:rFonts w:cstheme="minorHAnsi"/>
                <w:b/>
                <w:bCs/>
                <w:color w:val="EE0000"/>
              </w:rPr>
              <w:t xml:space="preserve"> October</w:t>
            </w:r>
            <w:r w:rsidR="003D510D" w:rsidRPr="007D72D1">
              <w:rPr>
                <w:rFonts w:cstheme="minorHAnsi"/>
                <w:b/>
                <w:bCs/>
                <w:color w:val="EE0000"/>
              </w:rPr>
              <w:t xml:space="preserve"> 2025 / Time: </w:t>
            </w:r>
            <w:r w:rsidRPr="007D72D1">
              <w:rPr>
                <w:rFonts w:cstheme="minorHAnsi"/>
                <w:b/>
                <w:bCs/>
                <w:color w:val="EE0000"/>
              </w:rPr>
              <w:t>1</w:t>
            </w:r>
            <w:r w:rsidR="00FA616E" w:rsidRPr="007D72D1">
              <w:rPr>
                <w:rFonts w:cstheme="minorHAnsi"/>
                <w:b/>
                <w:bCs/>
                <w:color w:val="EE0000"/>
              </w:rPr>
              <w:t>2</w:t>
            </w:r>
            <w:r w:rsidR="003D510D" w:rsidRPr="007D72D1">
              <w:rPr>
                <w:rFonts w:cstheme="minorHAnsi"/>
                <w:b/>
                <w:bCs/>
                <w:color w:val="EE0000"/>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4DDD326D" w:rsidR="003D510D" w:rsidRPr="00A21838" w:rsidRDefault="00737084" w:rsidP="00357A26">
            <w:pPr>
              <w:keepNext/>
              <w:keepLines/>
              <w:spacing w:after="0" w:line="240" w:lineRule="auto"/>
              <w:jc w:val="both"/>
              <w:rPr>
                <w:rFonts w:cstheme="minorHAnsi"/>
              </w:rPr>
            </w:pPr>
            <w:r>
              <w:rPr>
                <w:rFonts w:cstheme="minorHAnsi"/>
              </w:rPr>
              <w:t>1</w:t>
            </w:r>
            <w:r w:rsidR="00E77D6A">
              <w:rPr>
                <w:rFonts w:cstheme="minorHAnsi"/>
              </w:rPr>
              <w:t>3</w:t>
            </w:r>
            <w:r w:rsidR="00FA616E">
              <w:rPr>
                <w:rFonts w:cstheme="minorHAnsi"/>
              </w:rPr>
              <w:t xml:space="preserve"> </w:t>
            </w:r>
            <w:proofErr w:type="gramStart"/>
            <w:r>
              <w:rPr>
                <w:rFonts w:cstheme="minorHAnsi"/>
              </w:rPr>
              <w:t>October</w:t>
            </w:r>
            <w:r w:rsidR="003D510D" w:rsidRPr="00A21838">
              <w:rPr>
                <w:rFonts w:cstheme="minorHAnsi"/>
              </w:rPr>
              <w:t>,</w:t>
            </w:r>
            <w:proofErr w:type="gramEnd"/>
            <w:r w:rsidR="003D510D" w:rsidRPr="00A21838">
              <w:rPr>
                <w:rFonts w:cstheme="minorHAnsi"/>
              </w:rPr>
              <w:t xml:space="preserve"> 2025 / Time: </w:t>
            </w:r>
            <w:r w:rsidR="007D72D1">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0373DCE0"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B15609">
              <w:rPr>
                <w:rFonts w:cstheme="minorHAnsi"/>
                <w:b/>
                <w:bCs/>
                <w:i/>
                <w:iCs/>
                <w:color w:val="FF0000"/>
                <w:highlight w:val="yellow"/>
              </w:rPr>
              <w:t>6</w:t>
            </w:r>
            <w:r w:rsidR="00737084">
              <w:rPr>
                <w:rFonts w:cstheme="minorHAnsi"/>
                <w:b/>
                <w:bCs/>
                <w:i/>
                <w:iCs/>
                <w:color w:val="FF0000"/>
                <w:highlight w:val="yellow"/>
              </w:rPr>
              <w:t>8</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FD5155" w:rsidRPr="00FD5155">
              <w:rPr>
                <w:rFonts w:cstheme="minorHAnsi"/>
                <w:b/>
                <w:bCs/>
                <w:i/>
                <w:iCs/>
                <w:color w:val="EE0000"/>
                <w:highlight w:val="yellow"/>
              </w:rPr>
              <w:t>2</w:t>
            </w:r>
            <w:r w:rsidR="00737084">
              <w:rPr>
                <w:rFonts w:cstheme="minorHAnsi"/>
                <w:b/>
                <w:bCs/>
                <w:i/>
                <w:iCs/>
                <w:color w:val="EE0000"/>
                <w:highlight w:val="yellow"/>
              </w:rPr>
              <w:t>6</w:t>
            </w:r>
            <w:r w:rsidR="004403D8" w:rsidRPr="00FD5155">
              <w:rPr>
                <w:rFonts w:cstheme="minorHAnsi"/>
                <w:b/>
                <w:bCs/>
                <w:i/>
                <w:iCs/>
                <w:color w:val="EE0000"/>
                <w:highlight w:val="yellow"/>
              </w:rPr>
              <w:t xml:space="preserve"> October</w:t>
            </w:r>
            <w:r w:rsidRPr="00FD5155">
              <w:rPr>
                <w:rFonts w:cstheme="minorHAnsi"/>
                <w:b/>
                <w:bCs/>
                <w:i/>
                <w:iCs/>
                <w:color w:val="EE0000"/>
                <w:highlight w:val="yellow"/>
              </w:rPr>
              <w:t xml:space="preserve"> </w:t>
            </w:r>
            <w:r w:rsidRPr="00A21838">
              <w:rPr>
                <w:rFonts w:cstheme="minorHAnsi"/>
                <w:b/>
                <w:bCs/>
                <w:i/>
                <w:iCs/>
                <w:color w:val="FF0000"/>
                <w:highlight w:val="yellow"/>
              </w:rPr>
              <w:t>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2BAF3BED"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w:t>
      </w:r>
      <w:r w:rsidR="004403D8">
        <w:rPr>
          <w:rFonts w:cstheme="minorHAnsi"/>
          <w:b/>
          <w:i/>
          <w:iCs/>
        </w:rPr>
        <w:t>06</w:t>
      </w:r>
      <w:r w:rsidR="00737084">
        <w:rPr>
          <w:rFonts w:cstheme="minorHAnsi"/>
          <w:b/>
          <w:i/>
          <w:iCs/>
        </w:rPr>
        <w:t xml:space="preserve">8 </w:t>
      </w:r>
      <w:r w:rsidR="003A5428" w:rsidRPr="00A21838">
        <w:rPr>
          <w:rFonts w:cstheme="minorHAnsi"/>
          <w:b/>
          <w:i/>
          <w:iCs/>
        </w:rPr>
        <w:t>Do not open b</w:t>
      </w:r>
      <w:r w:rsidR="008A5F7A" w:rsidRPr="00A21838">
        <w:rPr>
          <w:rFonts w:cstheme="minorHAnsi"/>
          <w:b/>
          <w:i/>
          <w:iCs/>
        </w:rPr>
        <w:t xml:space="preserve">efore </w:t>
      </w:r>
      <w:r w:rsidR="004403D8">
        <w:rPr>
          <w:rFonts w:cstheme="minorHAnsi"/>
          <w:b/>
          <w:i/>
          <w:iCs/>
        </w:rPr>
        <w:t xml:space="preserve">October </w:t>
      </w:r>
      <w:r w:rsidR="00FD5155">
        <w:rPr>
          <w:rFonts w:cstheme="minorHAnsi"/>
          <w:b/>
          <w:i/>
          <w:iCs/>
        </w:rPr>
        <w:t>2</w:t>
      </w:r>
      <w:r w:rsidR="00737084">
        <w:rPr>
          <w:rFonts w:cstheme="minorHAnsi"/>
          <w:b/>
          <w:i/>
          <w:iCs/>
        </w:rPr>
        <w:t>6</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lastRenderedPageBreak/>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lastRenderedPageBreak/>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 xml:space="preserve">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3"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4"/>
          <w:footerReference w:type="default" r:id="rId15"/>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BF62B5" w:rsidRDefault="00FA616E" w:rsidP="00FA616E">
      <w:pPr>
        <w:pStyle w:val="ListParagraph"/>
        <w:numPr>
          <w:ilvl w:val="0"/>
          <w:numId w:val="6"/>
        </w:numPr>
        <w:rPr>
          <w:rFonts w:cstheme="minorHAnsi"/>
          <w:sz w:val="18"/>
          <w:szCs w:val="18"/>
        </w:rPr>
      </w:pPr>
      <w:r w:rsidRPr="00BF62B5">
        <w:rPr>
          <w:rFonts w:cstheme="minorHAnsi"/>
          <w:sz w:val="18"/>
          <w:szCs w:val="18"/>
        </w:rPr>
        <w:t>All bids must be typed; handwritten bids will not be considered.</w:t>
      </w:r>
    </w:p>
    <w:p w14:paraId="3A733097" w14:textId="77777777" w:rsidR="00FA616E" w:rsidRPr="00BF62B5" w:rsidRDefault="00FA616E" w:rsidP="00FA616E">
      <w:pPr>
        <w:pStyle w:val="ListParagraph"/>
        <w:numPr>
          <w:ilvl w:val="0"/>
          <w:numId w:val="6"/>
        </w:numPr>
        <w:rPr>
          <w:rFonts w:cstheme="minorHAnsi"/>
          <w:sz w:val="18"/>
          <w:szCs w:val="18"/>
        </w:rPr>
      </w:pPr>
      <w:r w:rsidRPr="00BF62B5">
        <w:rPr>
          <w:rFonts w:cstheme="minorHAnsi"/>
          <w:sz w:val="18"/>
          <w:szCs w:val="18"/>
        </w:rPr>
        <w:t xml:space="preserve">The contract will be awarded to the lowest-cost technically compliant bid/lot. </w:t>
      </w:r>
    </w:p>
    <w:p w14:paraId="701BD14B" w14:textId="77777777" w:rsidR="00FA616E" w:rsidRPr="00BF62B5" w:rsidRDefault="00FA616E" w:rsidP="00FA616E">
      <w:pPr>
        <w:pStyle w:val="ListParagraph"/>
        <w:numPr>
          <w:ilvl w:val="0"/>
          <w:numId w:val="6"/>
        </w:numPr>
        <w:rPr>
          <w:rFonts w:cstheme="minorHAnsi"/>
          <w:sz w:val="18"/>
          <w:szCs w:val="18"/>
        </w:rPr>
      </w:pPr>
      <w:r w:rsidRPr="00BF62B5">
        <w:rPr>
          <w:rFonts w:cstheme="minorHAnsi"/>
          <w:sz w:val="18"/>
          <w:szCs w:val="18"/>
        </w:rPr>
        <w:t>The quantities mentioned below are estimates and may vary depending on fund and budget availability.</w:t>
      </w:r>
    </w:p>
    <w:p w14:paraId="76390C2D" w14:textId="77777777" w:rsidR="00FA616E" w:rsidRPr="00BF62B5" w:rsidRDefault="00FA616E" w:rsidP="00FA616E">
      <w:pPr>
        <w:pStyle w:val="ListParagraph"/>
        <w:numPr>
          <w:ilvl w:val="0"/>
          <w:numId w:val="6"/>
        </w:numPr>
        <w:rPr>
          <w:rFonts w:cstheme="minorHAnsi"/>
          <w:sz w:val="18"/>
          <w:szCs w:val="18"/>
        </w:rPr>
      </w:pPr>
      <w:r w:rsidRPr="00BF62B5">
        <w:rPr>
          <w:rFonts w:cstheme="minorHAnsi"/>
          <w:sz w:val="18"/>
          <w:szCs w:val="18"/>
        </w:rPr>
        <w:t>The price mentioned below must be inclusive of all costs, including delivery.</w:t>
      </w:r>
    </w:p>
    <w:p w14:paraId="69189FB0" w14:textId="431EE2B4" w:rsidR="00FA616E" w:rsidRPr="00BF62B5" w:rsidRDefault="00FA616E" w:rsidP="000E02BE">
      <w:pPr>
        <w:pStyle w:val="ListParagraph"/>
        <w:numPr>
          <w:ilvl w:val="0"/>
          <w:numId w:val="6"/>
        </w:numPr>
        <w:rPr>
          <w:rFonts w:cstheme="minorHAnsi"/>
          <w:sz w:val="18"/>
          <w:szCs w:val="18"/>
        </w:rPr>
      </w:pPr>
      <w:r w:rsidRPr="00BF62B5">
        <w:rPr>
          <w:rFonts w:cstheme="minorHAnsi"/>
          <w:sz w:val="18"/>
          <w:szCs w:val="18"/>
        </w:rPr>
        <w:t xml:space="preserve">In the event of any discrepancy between the unit price and the total price, LRC reserves the right to rely on the unit price as stated in the financial bid, rather than the total price without go back to the supplier. </w:t>
      </w:r>
      <w:r w:rsidRPr="00BF62B5">
        <w:rPr>
          <w:rFonts w:cstheme="minorHAnsi"/>
          <w:i/>
          <w:iCs/>
          <w:color w:val="C00000"/>
          <w:sz w:val="18"/>
          <w:szCs w:val="18"/>
        </w:rPr>
        <w:t>The unit price must be provided with no more than two decimal places.</w:t>
      </w:r>
    </w:p>
    <w:p w14:paraId="6185080B" w14:textId="00715148" w:rsidR="00B15609" w:rsidRPr="00B15609" w:rsidRDefault="00B15609" w:rsidP="00B15609">
      <w:pPr>
        <w:rPr>
          <w:rFonts w:cstheme="minorHAnsi"/>
          <w:b/>
          <w:bCs/>
          <w:color w:val="0070C0"/>
          <w:u w:val="single"/>
        </w:rPr>
      </w:pPr>
      <w:r w:rsidRPr="00B15609">
        <w:rPr>
          <w:rFonts w:cstheme="minorHAnsi"/>
          <w:b/>
          <w:bCs/>
          <w:color w:val="0070C0"/>
          <w:u w:val="single"/>
        </w:rPr>
        <w:t xml:space="preserve">LOT 1: </w:t>
      </w:r>
      <w:r w:rsidR="00737084">
        <w:rPr>
          <w:rFonts w:cstheme="minorHAnsi"/>
          <w:b/>
          <w:bCs/>
          <w:color w:val="0070C0"/>
          <w:u w:val="single"/>
        </w:rPr>
        <w:t>Trash Bags</w:t>
      </w:r>
    </w:p>
    <w:tbl>
      <w:tblPr>
        <w:tblW w:w="15930" w:type="dxa"/>
        <w:tblInd w:w="-905" w:type="dxa"/>
        <w:tblLook w:val="04A0" w:firstRow="1" w:lastRow="0" w:firstColumn="1" w:lastColumn="0" w:noHBand="0" w:noVBand="1"/>
      </w:tblPr>
      <w:tblGrid>
        <w:gridCol w:w="810"/>
        <w:gridCol w:w="2047"/>
        <w:gridCol w:w="2453"/>
        <w:gridCol w:w="1260"/>
        <w:gridCol w:w="1080"/>
        <w:gridCol w:w="1800"/>
        <w:gridCol w:w="900"/>
        <w:gridCol w:w="1440"/>
        <w:gridCol w:w="1530"/>
        <w:gridCol w:w="1170"/>
        <w:gridCol w:w="1440"/>
      </w:tblGrid>
      <w:tr w:rsidR="00737084" w:rsidRPr="00FE635B" w14:paraId="57E1423B" w14:textId="77777777" w:rsidTr="0099593B">
        <w:trPr>
          <w:trHeight w:val="312"/>
        </w:trPr>
        <w:tc>
          <w:tcPr>
            <w:tcW w:w="7650"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30DFD942" w14:textId="77777777" w:rsidR="00737084" w:rsidRPr="00FE635B" w:rsidRDefault="00737084" w:rsidP="0099593B">
            <w:pPr>
              <w:spacing w:after="0" w:line="240" w:lineRule="auto"/>
              <w:jc w:val="center"/>
              <w:rPr>
                <w:rFonts w:ascii="Calibri" w:eastAsia="Times New Roman" w:hAnsi="Calibri" w:cs="Times New Roman"/>
                <w:b/>
                <w:bCs/>
                <w:color w:val="000000"/>
                <w:sz w:val="24"/>
                <w:szCs w:val="24"/>
                <w:lang w:val="en-US"/>
              </w:rPr>
            </w:pPr>
            <w:r w:rsidRPr="00FE635B">
              <w:rPr>
                <w:rFonts w:ascii="Calibri" w:eastAsia="Times New Roman" w:hAnsi="Calibri" w:cs="Times New Roman"/>
                <w:b/>
                <w:bCs/>
                <w:color w:val="000000"/>
                <w:sz w:val="24"/>
                <w:szCs w:val="24"/>
                <w:lang w:val="en-US"/>
              </w:rPr>
              <w:t>LRC TO COMPLETE</w:t>
            </w:r>
          </w:p>
        </w:tc>
        <w:tc>
          <w:tcPr>
            <w:tcW w:w="8280" w:type="dxa"/>
            <w:gridSpan w:val="6"/>
            <w:tcBorders>
              <w:top w:val="single" w:sz="4" w:space="0" w:color="auto"/>
              <w:left w:val="nil"/>
              <w:bottom w:val="single" w:sz="4" w:space="0" w:color="auto"/>
              <w:right w:val="single" w:sz="4" w:space="0" w:color="auto"/>
            </w:tcBorders>
            <w:shd w:val="clear" w:color="000000" w:fill="E5DFEC"/>
            <w:vAlign w:val="center"/>
            <w:hideMark/>
          </w:tcPr>
          <w:p w14:paraId="169E7453" w14:textId="77777777" w:rsidR="00737084" w:rsidRPr="00FE635B" w:rsidRDefault="00737084" w:rsidP="0099593B">
            <w:pPr>
              <w:spacing w:after="0" w:line="240" w:lineRule="auto"/>
              <w:jc w:val="center"/>
              <w:rPr>
                <w:rFonts w:ascii="Calibri" w:eastAsia="Times New Roman" w:hAnsi="Calibri" w:cs="Times New Roman"/>
                <w:b/>
                <w:bCs/>
                <w:color w:val="000000"/>
                <w:sz w:val="24"/>
                <w:szCs w:val="24"/>
                <w:lang w:val="en-US"/>
              </w:rPr>
            </w:pPr>
            <w:r w:rsidRPr="00FE635B">
              <w:rPr>
                <w:rFonts w:ascii="Calibri" w:eastAsia="Times New Roman" w:hAnsi="Calibri" w:cs="Times New Roman"/>
                <w:b/>
                <w:bCs/>
                <w:color w:val="000000"/>
                <w:sz w:val="24"/>
                <w:szCs w:val="24"/>
                <w:lang w:val="en-US"/>
              </w:rPr>
              <w:t>BIDDER TO COMPLETE (bidders must fill up all the requested details)</w:t>
            </w:r>
          </w:p>
        </w:tc>
      </w:tr>
      <w:tr w:rsidR="00737084" w:rsidRPr="00FE635B" w14:paraId="103A7D64" w14:textId="77777777" w:rsidTr="00BF62B5">
        <w:trPr>
          <w:trHeight w:val="1224"/>
        </w:trPr>
        <w:tc>
          <w:tcPr>
            <w:tcW w:w="810" w:type="dxa"/>
            <w:tcBorders>
              <w:top w:val="nil"/>
              <w:left w:val="single" w:sz="4" w:space="0" w:color="auto"/>
              <w:bottom w:val="single" w:sz="4" w:space="0" w:color="auto"/>
              <w:right w:val="single" w:sz="4" w:space="0" w:color="auto"/>
            </w:tcBorders>
            <w:shd w:val="clear" w:color="000000" w:fill="D9E1F2"/>
            <w:vAlign w:val="center"/>
            <w:hideMark/>
          </w:tcPr>
          <w:p w14:paraId="77B6C678"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ITEM #</w:t>
            </w:r>
          </w:p>
        </w:tc>
        <w:tc>
          <w:tcPr>
            <w:tcW w:w="2047" w:type="dxa"/>
            <w:tcBorders>
              <w:top w:val="nil"/>
              <w:left w:val="nil"/>
              <w:bottom w:val="single" w:sz="4" w:space="0" w:color="auto"/>
              <w:right w:val="single" w:sz="4" w:space="0" w:color="auto"/>
            </w:tcBorders>
            <w:shd w:val="clear" w:color="000000" w:fill="D9E1F2"/>
            <w:vAlign w:val="center"/>
            <w:hideMark/>
          </w:tcPr>
          <w:p w14:paraId="39E8DF28"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ITEM/MILESTONE REQUIRED (AS PER ANNEX 3)</w:t>
            </w:r>
          </w:p>
        </w:tc>
        <w:tc>
          <w:tcPr>
            <w:tcW w:w="2453" w:type="dxa"/>
            <w:tcBorders>
              <w:top w:val="nil"/>
              <w:left w:val="nil"/>
              <w:bottom w:val="single" w:sz="4" w:space="0" w:color="auto"/>
              <w:right w:val="single" w:sz="4" w:space="0" w:color="auto"/>
            </w:tcBorders>
            <w:shd w:val="clear" w:color="000000" w:fill="D9E1F2"/>
            <w:vAlign w:val="center"/>
            <w:hideMark/>
          </w:tcPr>
          <w:p w14:paraId="35C5DB39"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xml:space="preserve">DETAILED SPECIFICATIONS </w:t>
            </w:r>
            <w:r>
              <w:rPr>
                <w:rFonts w:ascii="Calibri" w:eastAsia="Times New Roman" w:hAnsi="Calibri" w:cs="Times New Roman"/>
                <w:b/>
                <w:bCs/>
                <w:color w:val="000000"/>
                <w:sz w:val="16"/>
                <w:szCs w:val="16"/>
                <w:lang w:val="en-US"/>
              </w:rPr>
              <w:t>(ANNEX 3)</w:t>
            </w:r>
          </w:p>
        </w:tc>
        <w:tc>
          <w:tcPr>
            <w:tcW w:w="1260" w:type="dxa"/>
            <w:tcBorders>
              <w:top w:val="nil"/>
              <w:left w:val="nil"/>
              <w:bottom w:val="single" w:sz="4" w:space="0" w:color="auto"/>
              <w:right w:val="single" w:sz="4" w:space="0" w:color="auto"/>
            </w:tcBorders>
            <w:shd w:val="clear" w:color="000000" w:fill="D9E1F2"/>
            <w:vAlign w:val="center"/>
            <w:hideMark/>
          </w:tcPr>
          <w:p w14:paraId="0277DD72"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UOM</w:t>
            </w:r>
          </w:p>
        </w:tc>
        <w:tc>
          <w:tcPr>
            <w:tcW w:w="1080" w:type="dxa"/>
            <w:tcBorders>
              <w:top w:val="nil"/>
              <w:left w:val="nil"/>
              <w:bottom w:val="single" w:sz="4" w:space="0" w:color="auto"/>
              <w:right w:val="single" w:sz="4" w:space="0" w:color="auto"/>
            </w:tcBorders>
            <w:shd w:val="clear" w:color="000000" w:fill="D9E1F2"/>
            <w:vAlign w:val="center"/>
            <w:hideMark/>
          </w:tcPr>
          <w:p w14:paraId="4B7719AF"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ESTIMATED QUANTITY</w:t>
            </w:r>
          </w:p>
        </w:tc>
        <w:tc>
          <w:tcPr>
            <w:tcW w:w="1800" w:type="dxa"/>
            <w:tcBorders>
              <w:top w:val="nil"/>
              <w:left w:val="nil"/>
              <w:bottom w:val="single" w:sz="4" w:space="0" w:color="auto"/>
              <w:right w:val="single" w:sz="4" w:space="0" w:color="auto"/>
            </w:tcBorders>
            <w:shd w:val="clear" w:color="000000" w:fill="E5DFEC"/>
            <w:vAlign w:val="center"/>
            <w:hideMark/>
          </w:tcPr>
          <w:p w14:paraId="33211C0E"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xml:space="preserve">UNIT PRICE (USD) Excluding VAT, but including Bank Transfer, Labor, </w:t>
            </w:r>
            <w:proofErr w:type="gramStart"/>
            <w:r w:rsidRPr="00FE635B">
              <w:rPr>
                <w:rFonts w:ascii="Calibri" w:eastAsia="Times New Roman" w:hAnsi="Calibri" w:cs="Times New Roman"/>
                <w:b/>
                <w:bCs/>
                <w:color w:val="000000"/>
                <w:sz w:val="16"/>
                <w:szCs w:val="16"/>
                <w:lang w:val="en-US"/>
              </w:rPr>
              <w:t>Delivery  (</w:t>
            </w:r>
            <w:proofErr w:type="gramEnd"/>
            <w:r w:rsidRPr="00FE635B">
              <w:rPr>
                <w:rFonts w:ascii="Calibri" w:eastAsia="Times New Roman" w:hAnsi="Calibri" w:cs="Times New Roman"/>
                <w:b/>
                <w:bCs/>
                <w:color w:val="000000"/>
                <w:sz w:val="16"/>
                <w:szCs w:val="16"/>
                <w:lang w:val="en-US"/>
              </w:rPr>
              <w:t xml:space="preserve">All over </w:t>
            </w:r>
            <w:proofErr w:type="gramStart"/>
            <w:r w:rsidRPr="00FE635B">
              <w:rPr>
                <w:rFonts w:ascii="Calibri" w:eastAsia="Times New Roman" w:hAnsi="Calibri" w:cs="Times New Roman"/>
                <w:b/>
                <w:bCs/>
                <w:color w:val="000000"/>
                <w:sz w:val="16"/>
                <w:szCs w:val="16"/>
                <w:lang w:val="en-US"/>
              </w:rPr>
              <w:t>lebanon)and</w:t>
            </w:r>
            <w:proofErr w:type="gramEnd"/>
            <w:r w:rsidRPr="00FE635B">
              <w:rPr>
                <w:rFonts w:ascii="Calibri" w:eastAsia="Times New Roman" w:hAnsi="Calibri" w:cs="Times New Roman"/>
                <w:b/>
                <w:bCs/>
                <w:color w:val="000000"/>
                <w:sz w:val="16"/>
                <w:szCs w:val="16"/>
                <w:lang w:val="en-US"/>
              </w:rPr>
              <w:t xml:space="preserve"> all other fees </w:t>
            </w:r>
          </w:p>
        </w:tc>
        <w:tc>
          <w:tcPr>
            <w:tcW w:w="900" w:type="dxa"/>
            <w:tcBorders>
              <w:top w:val="nil"/>
              <w:left w:val="nil"/>
              <w:bottom w:val="single" w:sz="4" w:space="0" w:color="auto"/>
              <w:right w:val="single" w:sz="4" w:space="0" w:color="auto"/>
            </w:tcBorders>
            <w:shd w:val="clear" w:color="000000" w:fill="E5DFEC"/>
            <w:vAlign w:val="center"/>
            <w:hideMark/>
          </w:tcPr>
          <w:p w14:paraId="183E0886"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VAT (%)</w:t>
            </w:r>
          </w:p>
        </w:tc>
        <w:tc>
          <w:tcPr>
            <w:tcW w:w="1440" w:type="dxa"/>
            <w:tcBorders>
              <w:top w:val="nil"/>
              <w:left w:val="nil"/>
              <w:bottom w:val="single" w:sz="4" w:space="0" w:color="auto"/>
              <w:right w:val="single" w:sz="4" w:space="0" w:color="auto"/>
            </w:tcBorders>
            <w:shd w:val="clear" w:color="000000" w:fill="E5DFEC"/>
            <w:vAlign w:val="center"/>
            <w:hideMark/>
          </w:tcPr>
          <w:p w14:paraId="1ED9C271"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UNIT PRICE (USD) Inclusive VAT, Bank Transfer, Labor, Delivery (All over lebanon) and all other fees</w:t>
            </w:r>
          </w:p>
        </w:tc>
        <w:tc>
          <w:tcPr>
            <w:tcW w:w="1530" w:type="dxa"/>
            <w:tcBorders>
              <w:top w:val="nil"/>
              <w:left w:val="nil"/>
              <w:bottom w:val="single" w:sz="4" w:space="0" w:color="auto"/>
              <w:right w:val="single" w:sz="4" w:space="0" w:color="auto"/>
            </w:tcBorders>
            <w:shd w:val="clear" w:color="000000" w:fill="E5DFEC"/>
            <w:vAlign w:val="center"/>
            <w:hideMark/>
          </w:tcPr>
          <w:p w14:paraId="230520A6"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Total PRICE (USD) Excluding VAT, but including Bank Transfer, Labor, Delivery (All over lebanon) and all other fees</w:t>
            </w:r>
          </w:p>
        </w:tc>
        <w:tc>
          <w:tcPr>
            <w:tcW w:w="1170" w:type="dxa"/>
            <w:tcBorders>
              <w:top w:val="nil"/>
              <w:left w:val="nil"/>
              <w:bottom w:val="single" w:sz="4" w:space="0" w:color="auto"/>
              <w:right w:val="single" w:sz="4" w:space="0" w:color="auto"/>
            </w:tcBorders>
            <w:shd w:val="clear" w:color="000000" w:fill="E5DFEC"/>
            <w:vAlign w:val="center"/>
            <w:hideMark/>
          </w:tcPr>
          <w:p w14:paraId="16C2519B" w14:textId="07893699"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xml:space="preserve">Lead Time Delivery from the date of </w:t>
            </w:r>
            <w:r>
              <w:rPr>
                <w:rFonts w:ascii="Calibri" w:eastAsia="Times New Roman" w:hAnsi="Calibri" w:cs="Times New Roman"/>
                <w:b/>
                <w:bCs/>
                <w:color w:val="000000"/>
                <w:sz w:val="16"/>
                <w:szCs w:val="16"/>
                <w:lang w:val="en-US"/>
              </w:rPr>
              <w:t xml:space="preserve">any </w:t>
            </w:r>
            <w:r w:rsidRPr="00FE635B">
              <w:rPr>
                <w:rFonts w:ascii="Calibri" w:eastAsia="Times New Roman" w:hAnsi="Calibri" w:cs="Times New Roman"/>
                <w:b/>
                <w:bCs/>
                <w:color w:val="000000"/>
                <w:sz w:val="16"/>
                <w:szCs w:val="16"/>
                <w:lang w:val="en-US"/>
              </w:rPr>
              <w:t xml:space="preserve">Purchase Order </w:t>
            </w:r>
            <w:r>
              <w:rPr>
                <w:rFonts w:ascii="Calibri" w:eastAsia="Times New Roman" w:hAnsi="Calibri" w:cs="Times New Roman"/>
                <w:b/>
                <w:bCs/>
                <w:color w:val="000000"/>
                <w:sz w:val="16"/>
                <w:szCs w:val="16"/>
                <w:lang w:val="en-US"/>
              </w:rPr>
              <w:t>with any quantity</w:t>
            </w:r>
          </w:p>
        </w:tc>
        <w:tc>
          <w:tcPr>
            <w:tcW w:w="1440" w:type="dxa"/>
            <w:tcBorders>
              <w:top w:val="nil"/>
              <w:left w:val="nil"/>
              <w:bottom w:val="single" w:sz="4" w:space="0" w:color="auto"/>
              <w:right w:val="single" w:sz="4" w:space="0" w:color="auto"/>
            </w:tcBorders>
            <w:shd w:val="clear" w:color="000000" w:fill="E5DFEC"/>
            <w:vAlign w:val="center"/>
            <w:hideMark/>
          </w:tcPr>
          <w:p w14:paraId="37C15DDB"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xml:space="preserve">Reference, Brand </w:t>
            </w:r>
          </w:p>
        </w:tc>
      </w:tr>
      <w:tr w:rsidR="00737084" w:rsidRPr="00FE635B" w14:paraId="4FC6DD31" w14:textId="77777777" w:rsidTr="00BF62B5">
        <w:trPr>
          <w:trHeight w:val="288"/>
        </w:trPr>
        <w:tc>
          <w:tcPr>
            <w:tcW w:w="810" w:type="dxa"/>
            <w:tcBorders>
              <w:top w:val="nil"/>
              <w:left w:val="single" w:sz="4" w:space="0" w:color="auto"/>
              <w:bottom w:val="single" w:sz="4" w:space="0" w:color="auto"/>
              <w:right w:val="single" w:sz="4" w:space="0" w:color="auto"/>
            </w:tcBorders>
            <w:noWrap/>
            <w:vAlign w:val="center"/>
            <w:hideMark/>
          </w:tcPr>
          <w:p w14:paraId="2EE92F35"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1</w:t>
            </w:r>
            <w:r w:rsidRPr="00FE635B">
              <w:rPr>
                <w:rFonts w:ascii="Calibri" w:eastAsia="Times New Roman" w:hAnsi="Calibri" w:cs="Times New Roman"/>
                <w:b/>
                <w:bCs/>
                <w:color w:val="000000"/>
                <w:sz w:val="16"/>
                <w:szCs w:val="16"/>
                <w:lang w:val="en-US"/>
              </w:rPr>
              <w:t>.1</w:t>
            </w:r>
          </w:p>
        </w:tc>
        <w:tc>
          <w:tcPr>
            <w:tcW w:w="2047" w:type="dxa"/>
            <w:tcBorders>
              <w:top w:val="nil"/>
              <w:left w:val="nil"/>
              <w:bottom w:val="single" w:sz="4" w:space="0" w:color="auto"/>
              <w:right w:val="single" w:sz="4" w:space="0" w:color="auto"/>
            </w:tcBorders>
            <w:vAlign w:val="center"/>
            <w:hideMark/>
          </w:tcPr>
          <w:p w14:paraId="42C4E1D7"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Trash Bags - XXL</w:t>
            </w:r>
          </w:p>
        </w:tc>
        <w:tc>
          <w:tcPr>
            <w:tcW w:w="2453" w:type="dxa"/>
            <w:tcBorders>
              <w:top w:val="nil"/>
              <w:left w:val="nil"/>
              <w:bottom w:val="single" w:sz="4" w:space="0" w:color="auto"/>
              <w:right w:val="single" w:sz="4" w:space="0" w:color="auto"/>
            </w:tcBorders>
            <w:noWrap/>
            <w:vAlign w:val="center"/>
            <w:hideMark/>
          </w:tcPr>
          <w:p w14:paraId="1618C9ED"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65G+- Black Color</w:t>
            </w:r>
          </w:p>
        </w:tc>
        <w:tc>
          <w:tcPr>
            <w:tcW w:w="1260" w:type="dxa"/>
            <w:tcBorders>
              <w:top w:val="nil"/>
              <w:left w:val="nil"/>
              <w:bottom w:val="single" w:sz="4" w:space="0" w:color="auto"/>
              <w:right w:val="single" w:sz="4" w:space="0" w:color="auto"/>
            </w:tcBorders>
            <w:noWrap/>
            <w:vAlign w:val="center"/>
            <w:hideMark/>
          </w:tcPr>
          <w:p w14:paraId="50075440"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5bags/Roll</w:t>
            </w:r>
          </w:p>
        </w:tc>
        <w:tc>
          <w:tcPr>
            <w:tcW w:w="1080" w:type="dxa"/>
            <w:tcBorders>
              <w:top w:val="nil"/>
              <w:left w:val="nil"/>
              <w:bottom w:val="single" w:sz="4" w:space="0" w:color="auto"/>
              <w:right w:val="single" w:sz="4" w:space="0" w:color="auto"/>
            </w:tcBorders>
            <w:noWrap/>
            <w:vAlign w:val="center"/>
            <w:hideMark/>
          </w:tcPr>
          <w:p w14:paraId="4437FC35"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1200</w:t>
            </w:r>
          </w:p>
        </w:tc>
        <w:tc>
          <w:tcPr>
            <w:tcW w:w="1800" w:type="dxa"/>
            <w:tcBorders>
              <w:top w:val="nil"/>
              <w:left w:val="nil"/>
              <w:bottom w:val="single" w:sz="4" w:space="0" w:color="auto"/>
              <w:right w:val="single" w:sz="4" w:space="0" w:color="auto"/>
            </w:tcBorders>
            <w:noWrap/>
            <w:vAlign w:val="center"/>
            <w:hideMark/>
          </w:tcPr>
          <w:p w14:paraId="32D358BE"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900" w:type="dxa"/>
            <w:tcBorders>
              <w:top w:val="nil"/>
              <w:left w:val="nil"/>
              <w:bottom w:val="single" w:sz="4" w:space="0" w:color="auto"/>
              <w:right w:val="single" w:sz="4" w:space="0" w:color="auto"/>
            </w:tcBorders>
            <w:vAlign w:val="center"/>
            <w:hideMark/>
          </w:tcPr>
          <w:p w14:paraId="7100428B"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3205C050"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530" w:type="dxa"/>
            <w:tcBorders>
              <w:top w:val="nil"/>
              <w:left w:val="nil"/>
              <w:bottom w:val="single" w:sz="4" w:space="0" w:color="auto"/>
              <w:right w:val="single" w:sz="4" w:space="0" w:color="auto"/>
            </w:tcBorders>
            <w:vAlign w:val="center"/>
            <w:hideMark/>
          </w:tcPr>
          <w:p w14:paraId="21AF939B"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170" w:type="dxa"/>
            <w:tcBorders>
              <w:top w:val="nil"/>
              <w:left w:val="nil"/>
              <w:bottom w:val="single" w:sz="4" w:space="0" w:color="auto"/>
              <w:right w:val="single" w:sz="4" w:space="0" w:color="auto"/>
            </w:tcBorders>
            <w:vAlign w:val="center"/>
            <w:hideMark/>
          </w:tcPr>
          <w:p w14:paraId="67BE7347"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1059600F"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r>
      <w:tr w:rsidR="00737084" w:rsidRPr="00FE635B" w14:paraId="678385CB" w14:textId="77777777" w:rsidTr="00BF62B5">
        <w:trPr>
          <w:trHeight w:val="288"/>
        </w:trPr>
        <w:tc>
          <w:tcPr>
            <w:tcW w:w="810" w:type="dxa"/>
            <w:tcBorders>
              <w:top w:val="nil"/>
              <w:left w:val="single" w:sz="4" w:space="0" w:color="auto"/>
              <w:bottom w:val="single" w:sz="4" w:space="0" w:color="auto"/>
              <w:right w:val="single" w:sz="4" w:space="0" w:color="auto"/>
            </w:tcBorders>
            <w:noWrap/>
            <w:vAlign w:val="center"/>
            <w:hideMark/>
          </w:tcPr>
          <w:p w14:paraId="1B206E0E"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1</w:t>
            </w:r>
            <w:r w:rsidRPr="00FE635B">
              <w:rPr>
                <w:rFonts w:ascii="Calibri" w:eastAsia="Times New Roman" w:hAnsi="Calibri" w:cs="Times New Roman"/>
                <w:b/>
                <w:bCs/>
                <w:color w:val="000000"/>
                <w:sz w:val="16"/>
                <w:szCs w:val="16"/>
                <w:lang w:val="en-US"/>
              </w:rPr>
              <w:t>.2</w:t>
            </w:r>
          </w:p>
        </w:tc>
        <w:tc>
          <w:tcPr>
            <w:tcW w:w="2047" w:type="dxa"/>
            <w:tcBorders>
              <w:top w:val="nil"/>
              <w:left w:val="nil"/>
              <w:bottom w:val="single" w:sz="4" w:space="0" w:color="auto"/>
              <w:right w:val="single" w:sz="4" w:space="0" w:color="auto"/>
            </w:tcBorders>
            <w:vAlign w:val="center"/>
            <w:hideMark/>
          </w:tcPr>
          <w:p w14:paraId="462ACCFA"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Trash Bags - XL</w:t>
            </w:r>
          </w:p>
        </w:tc>
        <w:tc>
          <w:tcPr>
            <w:tcW w:w="2453" w:type="dxa"/>
            <w:tcBorders>
              <w:top w:val="nil"/>
              <w:left w:val="nil"/>
              <w:bottom w:val="single" w:sz="4" w:space="0" w:color="auto"/>
              <w:right w:val="single" w:sz="4" w:space="0" w:color="auto"/>
            </w:tcBorders>
            <w:noWrap/>
            <w:vAlign w:val="center"/>
            <w:hideMark/>
          </w:tcPr>
          <w:p w14:paraId="73066E01"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60-65G- Black Color</w:t>
            </w:r>
          </w:p>
        </w:tc>
        <w:tc>
          <w:tcPr>
            <w:tcW w:w="1260" w:type="dxa"/>
            <w:tcBorders>
              <w:top w:val="nil"/>
              <w:left w:val="nil"/>
              <w:bottom w:val="single" w:sz="4" w:space="0" w:color="auto"/>
              <w:right w:val="single" w:sz="4" w:space="0" w:color="auto"/>
            </w:tcBorders>
            <w:noWrap/>
            <w:vAlign w:val="center"/>
            <w:hideMark/>
          </w:tcPr>
          <w:p w14:paraId="58B71EBD"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10bags/Roll</w:t>
            </w:r>
          </w:p>
        </w:tc>
        <w:tc>
          <w:tcPr>
            <w:tcW w:w="1080" w:type="dxa"/>
            <w:tcBorders>
              <w:top w:val="nil"/>
              <w:left w:val="nil"/>
              <w:bottom w:val="single" w:sz="4" w:space="0" w:color="auto"/>
              <w:right w:val="single" w:sz="4" w:space="0" w:color="auto"/>
            </w:tcBorders>
            <w:noWrap/>
            <w:vAlign w:val="center"/>
            <w:hideMark/>
          </w:tcPr>
          <w:p w14:paraId="0423149A"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5184</w:t>
            </w:r>
          </w:p>
        </w:tc>
        <w:tc>
          <w:tcPr>
            <w:tcW w:w="1800" w:type="dxa"/>
            <w:tcBorders>
              <w:top w:val="nil"/>
              <w:left w:val="nil"/>
              <w:bottom w:val="single" w:sz="4" w:space="0" w:color="auto"/>
              <w:right w:val="single" w:sz="4" w:space="0" w:color="auto"/>
            </w:tcBorders>
            <w:noWrap/>
            <w:vAlign w:val="center"/>
            <w:hideMark/>
          </w:tcPr>
          <w:p w14:paraId="50DA068D"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900" w:type="dxa"/>
            <w:tcBorders>
              <w:top w:val="nil"/>
              <w:left w:val="nil"/>
              <w:bottom w:val="single" w:sz="4" w:space="0" w:color="auto"/>
              <w:right w:val="single" w:sz="4" w:space="0" w:color="auto"/>
            </w:tcBorders>
            <w:vAlign w:val="center"/>
            <w:hideMark/>
          </w:tcPr>
          <w:p w14:paraId="573A2850"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6D295DC6"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530" w:type="dxa"/>
            <w:tcBorders>
              <w:top w:val="nil"/>
              <w:left w:val="nil"/>
              <w:bottom w:val="single" w:sz="4" w:space="0" w:color="auto"/>
              <w:right w:val="single" w:sz="4" w:space="0" w:color="auto"/>
            </w:tcBorders>
            <w:vAlign w:val="center"/>
            <w:hideMark/>
          </w:tcPr>
          <w:p w14:paraId="66FF7787"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170" w:type="dxa"/>
            <w:tcBorders>
              <w:top w:val="nil"/>
              <w:left w:val="nil"/>
              <w:bottom w:val="single" w:sz="4" w:space="0" w:color="auto"/>
              <w:right w:val="single" w:sz="4" w:space="0" w:color="auto"/>
            </w:tcBorders>
            <w:vAlign w:val="center"/>
            <w:hideMark/>
          </w:tcPr>
          <w:p w14:paraId="719966F5"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250FBAF1"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r>
      <w:tr w:rsidR="00737084" w:rsidRPr="00FE635B" w14:paraId="4ED8EA37" w14:textId="77777777" w:rsidTr="00BF62B5">
        <w:trPr>
          <w:trHeight w:val="288"/>
        </w:trPr>
        <w:tc>
          <w:tcPr>
            <w:tcW w:w="810" w:type="dxa"/>
            <w:tcBorders>
              <w:top w:val="nil"/>
              <w:left w:val="single" w:sz="4" w:space="0" w:color="auto"/>
              <w:bottom w:val="single" w:sz="4" w:space="0" w:color="auto"/>
              <w:right w:val="single" w:sz="4" w:space="0" w:color="auto"/>
            </w:tcBorders>
            <w:noWrap/>
            <w:vAlign w:val="center"/>
            <w:hideMark/>
          </w:tcPr>
          <w:p w14:paraId="3BB09935"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1</w:t>
            </w:r>
            <w:r w:rsidRPr="00FE635B">
              <w:rPr>
                <w:rFonts w:ascii="Calibri" w:eastAsia="Times New Roman" w:hAnsi="Calibri" w:cs="Times New Roman"/>
                <w:b/>
                <w:bCs/>
                <w:color w:val="000000"/>
                <w:sz w:val="16"/>
                <w:szCs w:val="16"/>
                <w:lang w:val="en-US"/>
              </w:rPr>
              <w:t>.3</w:t>
            </w:r>
          </w:p>
        </w:tc>
        <w:tc>
          <w:tcPr>
            <w:tcW w:w="2047" w:type="dxa"/>
            <w:tcBorders>
              <w:top w:val="nil"/>
              <w:left w:val="nil"/>
              <w:bottom w:val="single" w:sz="4" w:space="0" w:color="auto"/>
              <w:right w:val="single" w:sz="4" w:space="0" w:color="auto"/>
            </w:tcBorders>
            <w:vAlign w:val="center"/>
            <w:hideMark/>
          </w:tcPr>
          <w:p w14:paraId="00F265A4"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Trash Bags - L</w:t>
            </w:r>
          </w:p>
        </w:tc>
        <w:tc>
          <w:tcPr>
            <w:tcW w:w="2453" w:type="dxa"/>
            <w:tcBorders>
              <w:top w:val="nil"/>
              <w:left w:val="nil"/>
              <w:bottom w:val="single" w:sz="4" w:space="0" w:color="auto"/>
              <w:right w:val="single" w:sz="4" w:space="0" w:color="auto"/>
            </w:tcBorders>
            <w:noWrap/>
            <w:vAlign w:val="center"/>
            <w:hideMark/>
          </w:tcPr>
          <w:p w14:paraId="6E3200D1"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40-45G - Black Color</w:t>
            </w:r>
          </w:p>
        </w:tc>
        <w:tc>
          <w:tcPr>
            <w:tcW w:w="1260" w:type="dxa"/>
            <w:tcBorders>
              <w:top w:val="nil"/>
              <w:left w:val="nil"/>
              <w:bottom w:val="single" w:sz="4" w:space="0" w:color="auto"/>
              <w:right w:val="single" w:sz="4" w:space="0" w:color="auto"/>
            </w:tcBorders>
            <w:noWrap/>
            <w:vAlign w:val="center"/>
            <w:hideMark/>
          </w:tcPr>
          <w:p w14:paraId="0F5653A2"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30bags/Roll</w:t>
            </w:r>
          </w:p>
        </w:tc>
        <w:tc>
          <w:tcPr>
            <w:tcW w:w="1080" w:type="dxa"/>
            <w:tcBorders>
              <w:top w:val="nil"/>
              <w:left w:val="nil"/>
              <w:bottom w:val="single" w:sz="4" w:space="0" w:color="auto"/>
              <w:right w:val="single" w:sz="4" w:space="0" w:color="auto"/>
            </w:tcBorders>
            <w:noWrap/>
            <w:vAlign w:val="center"/>
            <w:hideMark/>
          </w:tcPr>
          <w:p w14:paraId="7DD316AF"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4871</w:t>
            </w:r>
          </w:p>
        </w:tc>
        <w:tc>
          <w:tcPr>
            <w:tcW w:w="1800" w:type="dxa"/>
            <w:tcBorders>
              <w:top w:val="nil"/>
              <w:left w:val="nil"/>
              <w:bottom w:val="single" w:sz="4" w:space="0" w:color="auto"/>
              <w:right w:val="single" w:sz="4" w:space="0" w:color="auto"/>
            </w:tcBorders>
            <w:noWrap/>
            <w:vAlign w:val="center"/>
            <w:hideMark/>
          </w:tcPr>
          <w:p w14:paraId="261A378E"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900" w:type="dxa"/>
            <w:tcBorders>
              <w:top w:val="nil"/>
              <w:left w:val="nil"/>
              <w:bottom w:val="single" w:sz="4" w:space="0" w:color="auto"/>
              <w:right w:val="single" w:sz="4" w:space="0" w:color="auto"/>
            </w:tcBorders>
            <w:vAlign w:val="center"/>
            <w:hideMark/>
          </w:tcPr>
          <w:p w14:paraId="56D1FF5A"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513E0572"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530" w:type="dxa"/>
            <w:tcBorders>
              <w:top w:val="nil"/>
              <w:left w:val="nil"/>
              <w:bottom w:val="single" w:sz="4" w:space="0" w:color="auto"/>
              <w:right w:val="single" w:sz="4" w:space="0" w:color="auto"/>
            </w:tcBorders>
            <w:vAlign w:val="center"/>
            <w:hideMark/>
          </w:tcPr>
          <w:p w14:paraId="5363D9E1"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170" w:type="dxa"/>
            <w:tcBorders>
              <w:top w:val="nil"/>
              <w:left w:val="nil"/>
              <w:bottom w:val="single" w:sz="4" w:space="0" w:color="auto"/>
              <w:right w:val="single" w:sz="4" w:space="0" w:color="auto"/>
            </w:tcBorders>
            <w:vAlign w:val="center"/>
            <w:hideMark/>
          </w:tcPr>
          <w:p w14:paraId="38AA630E"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7BA6F383"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r>
      <w:tr w:rsidR="00737084" w:rsidRPr="00FE635B" w14:paraId="5122794A" w14:textId="77777777" w:rsidTr="00BF62B5">
        <w:trPr>
          <w:trHeight w:val="288"/>
        </w:trPr>
        <w:tc>
          <w:tcPr>
            <w:tcW w:w="810" w:type="dxa"/>
            <w:tcBorders>
              <w:top w:val="nil"/>
              <w:left w:val="single" w:sz="4" w:space="0" w:color="auto"/>
              <w:bottom w:val="single" w:sz="4" w:space="0" w:color="auto"/>
              <w:right w:val="single" w:sz="4" w:space="0" w:color="auto"/>
            </w:tcBorders>
            <w:noWrap/>
            <w:vAlign w:val="center"/>
            <w:hideMark/>
          </w:tcPr>
          <w:p w14:paraId="729E231C"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1</w:t>
            </w:r>
            <w:r w:rsidRPr="00FE635B">
              <w:rPr>
                <w:rFonts w:ascii="Calibri" w:eastAsia="Times New Roman" w:hAnsi="Calibri" w:cs="Times New Roman"/>
                <w:b/>
                <w:bCs/>
                <w:color w:val="000000"/>
                <w:sz w:val="16"/>
                <w:szCs w:val="16"/>
                <w:lang w:val="en-US"/>
              </w:rPr>
              <w:t>.4</w:t>
            </w:r>
          </w:p>
        </w:tc>
        <w:tc>
          <w:tcPr>
            <w:tcW w:w="2047" w:type="dxa"/>
            <w:tcBorders>
              <w:top w:val="nil"/>
              <w:left w:val="nil"/>
              <w:bottom w:val="single" w:sz="4" w:space="0" w:color="auto"/>
              <w:right w:val="single" w:sz="4" w:space="0" w:color="auto"/>
            </w:tcBorders>
            <w:vAlign w:val="center"/>
            <w:hideMark/>
          </w:tcPr>
          <w:p w14:paraId="37B5CEED"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Trash Bags - M</w:t>
            </w:r>
          </w:p>
        </w:tc>
        <w:tc>
          <w:tcPr>
            <w:tcW w:w="2453" w:type="dxa"/>
            <w:tcBorders>
              <w:top w:val="nil"/>
              <w:left w:val="nil"/>
              <w:bottom w:val="single" w:sz="4" w:space="0" w:color="auto"/>
              <w:right w:val="single" w:sz="4" w:space="0" w:color="auto"/>
            </w:tcBorders>
            <w:noWrap/>
            <w:vAlign w:val="center"/>
            <w:hideMark/>
          </w:tcPr>
          <w:p w14:paraId="54D02759"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30-33G - Black Color</w:t>
            </w:r>
          </w:p>
        </w:tc>
        <w:tc>
          <w:tcPr>
            <w:tcW w:w="1260" w:type="dxa"/>
            <w:tcBorders>
              <w:top w:val="nil"/>
              <w:left w:val="nil"/>
              <w:bottom w:val="single" w:sz="4" w:space="0" w:color="auto"/>
              <w:right w:val="single" w:sz="4" w:space="0" w:color="auto"/>
            </w:tcBorders>
            <w:noWrap/>
            <w:vAlign w:val="center"/>
            <w:hideMark/>
          </w:tcPr>
          <w:p w14:paraId="50826596"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30bags/Roll</w:t>
            </w:r>
          </w:p>
        </w:tc>
        <w:tc>
          <w:tcPr>
            <w:tcW w:w="1080" w:type="dxa"/>
            <w:tcBorders>
              <w:top w:val="nil"/>
              <w:left w:val="nil"/>
              <w:bottom w:val="single" w:sz="4" w:space="0" w:color="auto"/>
              <w:right w:val="single" w:sz="4" w:space="0" w:color="auto"/>
            </w:tcBorders>
            <w:noWrap/>
            <w:vAlign w:val="center"/>
            <w:hideMark/>
          </w:tcPr>
          <w:p w14:paraId="358006AE"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9134</w:t>
            </w:r>
          </w:p>
        </w:tc>
        <w:tc>
          <w:tcPr>
            <w:tcW w:w="1800" w:type="dxa"/>
            <w:tcBorders>
              <w:top w:val="nil"/>
              <w:left w:val="nil"/>
              <w:bottom w:val="single" w:sz="4" w:space="0" w:color="auto"/>
              <w:right w:val="single" w:sz="4" w:space="0" w:color="auto"/>
            </w:tcBorders>
            <w:noWrap/>
            <w:vAlign w:val="center"/>
            <w:hideMark/>
          </w:tcPr>
          <w:p w14:paraId="0B8D1D3A"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900" w:type="dxa"/>
            <w:tcBorders>
              <w:top w:val="nil"/>
              <w:left w:val="nil"/>
              <w:bottom w:val="single" w:sz="4" w:space="0" w:color="auto"/>
              <w:right w:val="single" w:sz="4" w:space="0" w:color="auto"/>
            </w:tcBorders>
            <w:vAlign w:val="center"/>
            <w:hideMark/>
          </w:tcPr>
          <w:p w14:paraId="3FA6EFA5"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024461EA"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530" w:type="dxa"/>
            <w:tcBorders>
              <w:top w:val="nil"/>
              <w:left w:val="nil"/>
              <w:bottom w:val="single" w:sz="4" w:space="0" w:color="auto"/>
              <w:right w:val="single" w:sz="4" w:space="0" w:color="auto"/>
            </w:tcBorders>
            <w:vAlign w:val="center"/>
            <w:hideMark/>
          </w:tcPr>
          <w:p w14:paraId="146D00BD"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170" w:type="dxa"/>
            <w:tcBorders>
              <w:top w:val="nil"/>
              <w:left w:val="nil"/>
              <w:bottom w:val="single" w:sz="4" w:space="0" w:color="auto"/>
              <w:right w:val="single" w:sz="4" w:space="0" w:color="auto"/>
            </w:tcBorders>
            <w:vAlign w:val="center"/>
            <w:hideMark/>
          </w:tcPr>
          <w:p w14:paraId="34C20504"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12473755"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r>
      <w:tr w:rsidR="00737084" w:rsidRPr="00FE635B" w14:paraId="515B8261" w14:textId="77777777" w:rsidTr="00BF62B5">
        <w:trPr>
          <w:trHeight w:val="288"/>
        </w:trPr>
        <w:tc>
          <w:tcPr>
            <w:tcW w:w="810" w:type="dxa"/>
            <w:tcBorders>
              <w:top w:val="nil"/>
              <w:left w:val="single" w:sz="4" w:space="0" w:color="auto"/>
              <w:bottom w:val="single" w:sz="4" w:space="0" w:color="auto"/>
              <w:right w:val="single" w:sz="4" w:space="0" w:color="auto"/>
            </w:tcBorders>
            <w:noWrap/>
            <w:vAlign w:val="center"/>
            <w:hideMark/>
          </w:tcPr>
          <w:p w14:paraId="3293FBAD"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1</w:t>
            </w:r>
            <w:r w:rsidRPr="00FE635B">
              <w:rPr>
                <w:rFonts w:ascii="Calibri" w:eastAsia="Times New Roman" w:hAnsi="Calibri" w:cs="Times New Roman"/>
                <w:b/>
                <w:bCs/>
                <w:color w:val="000000"/>
                <w:sz w:val="16"/>
                <w:szCs w:val="16"/>
                <w:lang w:val="en-US"/>
              </w:rPr>
              <w:t>.5</w:t>
            </w:r>
          </w:p>
        </w:tc>
        <w:tc>
          <w:tcPr>
            <w:tcW w:w="2047" w:type="dxa"/>
            <w:tcBorders>
              <w:top w:val="nil"/>
              <w:left w:val="nil"/>
              <w:bottom w:val="single" w:sz="4" w:space="0" w:color="auto"/>
              <w:right w:val="single" w:sz="4" w:space="0" w:color="auto"/>
            </w:tcBorders>
            <w:vAlign w:val="center"/>
            <w:hideMark/>
          </w:tcPr>
          <w:p w14:paraId="722AF5FC"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Trash Bags - S</w:t>
            </w:r>
          </w:p>
        </w:tc>
        <w:tc>
          <w:tcPr>
            <w:tcW w:w="2453" w:type="dxa"/>
            <w:tcBorders>
              <w:top w:val="nil"/>
              <w:left w:val="nil"/>
              <w:bottom w:val="single" w:sz="4" w:space="0" w:color="auto"/>
              <w:right w:val="single" w:sz="4" w:space="0" w:color="auto"/>
            </w:tcBorders>
            <w:noWrap/>
            <w:vAlign w:val="center"/>
            <w:hideMark/>
          </w:tcPr>
          <w:p w14:paraId="752BB217"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10-16G -Black color</w:t>
            </w:r>
          </w:p>
        </w:tc>
        <w:tc>
          <w:tcPr>
            <w:tcW w:w="1260" w:type="dxa"/>
            <w:tcBorders>
              <w:top w:val="nil"/>
              <w:left w:val="nil"/>
              <w:bottom w:val="single" w:sz="4" w:space="0" w:color="auto"/>
              <w:right w:val="single" w:sz="4" w:space="0" w:color="auto"/>
            </w:tcBorders>
            <w:noWrap/>
            <w:vAlign w:val="center"/>
            <w:hideMark/>
          </w:tcPr>
          <w:p w14:paraId="285C0BC7"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30bags/Roll</w:t>
            </w:r>
          </w:p>
        </w:tc>
        <w:tc>
          <w:tcPr>
            <w:tcW w:w="1080" w:type="dxa"/>
            <w:tcBorders>
              <w:top w:val="nil"/>
              <w:left w:val="nil"/>
              <w:bottom w:val="single" w:sz="4" w:space="0" w:color="auto"/>
              <w:right w:val="single" w:sz="4" w:space="0" w:color="auto"/>
            </w:tcBorders>
            <w:noWrap/>
            <w:vAlign w:val="center"/>
            <w:hideMark/>
          </w:tcPr>
          <w:p w14:paraId="6E3C88AA"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5051</w:t>
            </w:r>
          </w:p>
        </w:tc>
        <w:tc>
          <w:tcPr>
            <w:tcW w:w="1800" w:type="dxa"/>
            <w:tcBorders>
              <w:top w:val="nil"/>
              <w:left w:val="nil"/>
              <w:bottom w:val="single" w:sz="4" w:space="0" w:color="auto"/>
              <w:right w:val="single" w:sz="4" w:space="0" w:color="auto"/>
            </w:tcBorders>
            <w:noWrap/>
            <w:vAlign w:val="center"/>
            <w:hideMark/>
          </w:tcPr>
          <w:p w14:paraId="2353C484" w14:textId="77777777" w:rsidR="00737084" w:rsidRPr="00FE635B" w:rsidRDefault="00737084" w:rsidP="0099593B">
            <w:pPr>
              <w:spacing w:after="0" w:line="240" w:lineRule="auto"/>
              <w:jc w:val="center"/>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900" w:type="dxa"/>
            <w:tcBorders>
              <w:top w:val="nil"/>
              <w:left w:val="nil"/>
              <w:bottom w:val="single" w:sz="4" w:space="0" w:color="auto"/>
              <w:right w:val="single" w:sz="4" w:space="0" w:color="auto"/>
            </w:tcBorders>
            <w:vAlign w:val="center"/>
            <w:hideMark/>
          </w:tcPr>
          <w:p w14:paraId="5FA6BF03"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1AFAC5BC"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530" w:type="dxa"/>
            <w:tcBorders>
              <w:top w:val="nil"/>
              <w:left w:val="nil"/>
              <w:bottom w:val="single" w:sz="4" w:space="0" w:color="auto"/>
              <w:right w:val="single" w:sz="4" w:space="0" w:color="auto"/>
            </w:tcBorders>
            <w:vAlign w:val="center"/>
            <w:hideMark/>
          </w:tcPr>
          <w:p w14:paraId="21808980"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170" w:type="dxa"/>
            <w:tcBorders>
              <w:top w:val="nil"/>
              <w:left w:val="nil"/>
              <w:bottom w:val="single" w:sz="4" w:space="0" w:color="auto"/>
              <w:right w:val="single" w:sz="4" w:space="0" w:color="auto"/>
            </w:tcBorders>
            <w:vAlign w:val="center"/>
            <w:hideMark/>
          </w:tcPr>
          <w:p w14:paraId="5B27C2EC"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c>
          <w:tcPr>
            <w:tcW w:w="1440" w:type="dxa"/>
            <w:tcBorders>
              <w:top w:val="nil"/>
              <w:left w:val="nil"/>
              <w:bottom w:val="single" w:sz="4" w:space="0" w:color="auto"/>
              <w:right w:val="single" w:sz="4" w:space="0" w:color="auto"/>
            </w:tcBorders>
            <w:vAlign w:val="center"/>
            <w:hideMark/>
          </w:tcPr>
          <w:p w14:paraId="1F6DC642" w14:textId="77777777" w:rsidR="00737084" w:rsidRPr="00FE635B" w:rsidRDefault="00737084" w:rsidP="0099593B">
            <w:pPr>
              <w:spacing w:after="0" w:line="240" w:lineRule="auto"/>
              <w:rPr>
                <w:rFonts w:ascii="Calibri" w:eastAsia="Times New Roman" w:hAnsi="Calibri" w:cs="Times New Roman"/>
                <w:b/>
                <w:bCs/>
                <w:color w:val="000000"/>
                <w:sz w:val="16"/>
                <w:szCs w:val="16"/>
                <w:lang w:val="en-US"/>
              </w:rPr>
            </w:pPr>
            <w:r w:rsidRPr="00FE635B">
              <w:rPr>
                <w:rFonts w:ascii="Calibri" w:eastAsia="Times New Roman" w:hAnsi="Calibri" w:cs="Times New Roman"/>
                <w:b/>
                <w:bCs/>
                <w:color w:val="000000"/>
                <w:sz w:val="16"/>
                <w:szCs w:val="16"/>
                <w:lang w:val="en-US"/>
              </w:rPr>
              <w:t> </w:t>
            </w:r>
          </w:p>
        </w:tc>
      </w:tr>
    </w:tbl>
    <w:p w14:paraId="7C1C4D2A" w14:textId="77777777" w:rsidR="00737084" w:rsidRDefault="00737084" w:rsidP="00B773AA">
      <w:pPr>
        <w:spacing w:after="0" w:line="240" w:lineRule="auto"/>
        <w:jc w:val="both"/>
        <w:rPr>
          <w:rFonts w:cstheme="minorHAnsi"/>
          <w:b/>
          <w:bCs/>
          <w:color w:val="548DD4" w:themeColor="text2" w:themeTint="99"/>
          <w:sz w:val="24"/>
          <w:szCs w:val="24"/>
        </w:rPr>
      </w:pPr>
    </w:p>
    <w:p w14:paraId="7197AD50" w14:textId="77777777" w:rsidR="00BF62B5" w:rsidRDefault="00BF62B5" w:rsidP="00BF62B5">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BF62B5" w:rsidRPr="00BF62B5" w14:paraId="66BF5E11" w14:textId="77777777" w:rsidTr="0099593B">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62E0D7B0" w14:textId="77777777" w:rsidR="00BF62B5" w:rsidRPr="00BF62B5" w:rsidRDefault="00BF62B5" w:rsidP="0099593B">
            <w:pPr>
              <w:spacing w:after="0" w:line="240" w:lineRule="auto"/>
              <w:jc w:val="both"/>
              <w:rPr>
                <w:rFonts w:cstheme="minorHAnsi"/>
                <w:b/>
                <w:bCs/>
                <w:color w:val="548DD4" w:themeColor="text2" w:themeTint="99"/>
                <w:sz w:val="20"/>
                <w:szCs w:val="20"/>
                <w:u w:val="single"/>
                <w:lang w:val="en-US"/>
              </w:rPr>
            </w:pPr>
            <w:r w:rsidRPr="00BF62B5">
              <w:rPr>
                <w:rFonts w:cstheme="minorHAnsi"/>
                <w:b/>
                <w:bCs/>
                <w:color w:val="000000" w:themeColor="text1"/>
                <w:sz w:val="20"/>
                <w:szCs w:val="20"/>
                <w:lang w:val="en-US"/>
              </w:rPr>
              <w:t>BANK ACCOUNT DETAILS:</w:t>
            </w:r>
            <w:r w:rsidRPr="00BF62B5">
              <w:rPr>
                <w:rFonts w:cstheme="minorHAnsi"/>
                <w:i/>
                <w:iCs/>
                <w:color w:val="000000" w:themeColor="text1"/>
                <w:sz w:val="20"/>
                <w:szCs w:val="20"/>
              </w:rPr>
              <w:t xml:space="preserve"> (ALL REQUESTED DETAILS TO BE FILLED OUT, SIGNED, AND STAMPED-MANDATORY)</w:t>
            </w:r>
          </w:p>
        </w:tc>
      </w:tr>
      <w:tr w:rsidR="00BF62B5" w:rsidRPr="00BF62B5" w14:paraId="1F2134A2" w14:textId="77777777" w:rsidTr="0099593B">
        <w:trPr>
          <w:trHeight w:val="195"/>
        </w:trPr>
        <w:tc>
          <w:tcPr>
            <w:tcW w:w="3651" w:type="dxa"/>
            <w:shd w:val="clear" w:color="auto" w:fill="EEECE1" w:themeFill="background2"/>
            <w:tcMar>
              <w:top w:w="0" w:type="dxa"/>
              <w:left w:w="108" w:type="dxa"/>
              <w:bottom w:w="0" w:type="dxa"/>
              <w:right w:w="108" w:type="dxa"/>
            </w:tcMar>
          </w:tcPr>
          <w:p w14:paraId="568897ED" w14:textId="77777777" w:rsidR="00BF62B5" w:rsidRPr="00BF62B5" w:rsidRDefault="00BF62B5" w:rsidP="0099593B">
            <w:pPr>
              <w:spacing w:before="100" w:beforeAutospacing="1" w:after="0" w:line="240" w:lineRule="auto"/>
              <w:jc w:val="both"/>
              <w:rPr>
                <w:rFonts w:cstheme="minorHAnsi"/>
                <w:sz w:val="20"/>
                <w:szCs w:val="20"/>
              </w:rPr>
            </w:pPr>
            <w:r w:rsidRPr="00BF62B5">
              <w:rPr>
                <w:rFonts w:cstheme="minorHAnsi"/>
                <w:sz w:val="20"/>
                <w:szCs w:val="20"/>
              </w:rPr>
              <w:t>Bank Name:</w:t>
            </w:r>
          </w:p>
        </w:tc>
        <w:tc>
          <w:tcPr>
            <w:tcW w:w="11867" w:type="dxa"/>
            <w:tcMar>
              <w:top w:w="0" w:type="dxa"/>
              <w:left w:w="108" w:type="dxa"/>
              <w:bottom w:w="0" w:type="dxa"/>
              <w:right w:w="108" w:type="dxa"/>
            </w:tcMar>
          </w:tcPr>
          <w:p w14:paraId="51395290" w14:textId="77777777" w:rsidR="00BF62B5" w:rsidRPr="00BF62B5" w:rsidRDefault="00BF62B5" w:rsidP="0099593B">
            <w:pPr>
              <w:spacing w:after="0" w:line="240" w:lineRule="auto"/>
              <w:jc w:val="both"/>
              <w:rPr>
                <w:rFonts w:cstheme="minorHAnsi"/>
                <w:b/>
                <w:bCs/>
                <w:sz w:val="20"/>
                <w:szCs w:val="20"/>
              </w:rPr>
            </w:pPr>
          </w:p>
        </w:tc>
      </w:tr>
      <w:tr w:rsidR="00BF62B5" w:rsidRPr="00BF62B5" w14:paraId="66D412D4" w14:textId="77777777" w:rsidTr="0099593B">
        <w:trPr>
          <w:trHeight w:val="195"/>
        </w:trPr>
        <w:tc>
          <w:tcPr>
            <w:tcW w:w="3651" w:type="dxa"/>
            <w:shd w:val="clear" w:color="auto" w:fill="EEECE1" w:themeFill="background2"/>
            <w:tcMar>
              <w:top w:w="0" w:type="dxa"/>
              <w:left w:w="108" w:type="dxa"/>
              <w:bottom w:w="0" w:type="dxa"/>
              <w:right w:w="108" w:type="dxa"/>
            </w:tcMar>
            <w:hideMark/>
          </w:tcPr>
          <w:p w14:paraId="57ECE7EB" w14:textId="77777777" w:rsidR="00BF62B5" w:rsidRPr="00BF62B5" w:rsidRDefault="00BF62B5" w:rsidP="0099593B">
            <w:pPr>
              <w:spacing w:before="100" w:beforeAutospacing="1" w:after="0" w:line="240" w:lineRule="auto"/>
              <w:jc w:val="both"/>
              <w:rPr>
                <w:rFonts w:cstheme="minorHAnsi"/>
                <w:sz w:val="20"/>
                <w:szCs w:val="20"/>
              </w:rPr>
            </w:pPr>
            <w:r w:rsidRPr="00BF62B5">
              <w:rPr>
                <w:rFonts w:cstheme="minorHAnsi"/>
                <w:sz w:val="20"/>
                <w:szCs w:val="20"/>
              </w:rPr>
              <w:t>Bank Address:</w:t>
            </w:r>
          </w:p>
        </w:tc>
        <w:tc>
          <w:tcPr>
            <w:tcW w:w="11867" w:type="dxa"/>
            <w:tcMar>
              <w:top w:w="0" w:type="dxa"/>
              <w:left w:w="108" w:type="dxa"/>
              <w:bottom w:w="0" w:type="dxa"/>
              <w:right w:w="108" w:type="dxa"/>
            </w:tcMar>
            <w:hideMark/>
          </w:tcPr>
          <w:p w14:paraId="3689FDA2" w14:textId="77777777" w:rsidR="00BF62B5" w:rsidRPr="00BF62B5" w:rsidRDefault="00BF62B5" w:rsidP="0099593B">
            <w:pPr>
              <w:spacing w:after="0" w:line="240" w:lineRule="auto"/>
              <w:jc w:val="both"/>
              <w:rPr>
                <w:rFonts w:cstheme="minorHAnsi"/>
                <w:b/>
                <w:bCs/>
                <w:sz w:val="20"/>
                <w:szCs w:val="20"/>
              </w:rPr>
            </w:pPr>
          </w:p>
        </w:tc>
      </w:tr>
      <w:tr w:rsidR="00BF62B5" w:rsidRPr="00BF62B5" w14:paraId="5B24ECDE"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70E34D31" w14:textId="77777777" w:rsidR="00BF62B5" w:rsidRPr="00BF62B5" w:rsidRDefault="00BF62B5" w:rsidP="0099593B">
            <w:pPr>
              <w:spacing w:before="100" w:beforeAutospacing="1" w:after="0" w:line="240" w:lineRule="auto"/>
              <w:jc w:val="both"/>
              <w:rPr>
                <w:rFonts w:cstheme="minorHAnsi"/>
                <w:sz w:val="20"/>
                <w:szCs w:val="20"/>
              </w:rPr>
            </w:pPr>
            <w:r w:rsidRPr="00BF62B5">
              <w:rPr>
                <w:rFonts w:cstheme="minorHAnsi"/>
                <w:sz w:val="20"/>
                <w:szCs w:val="20"/>
              </w:rPr>
              <w:t>Beneficiary Name:</w:t>
            </w:r>
          </w:p>
        </w:tc>
        <w:tc>
          <w:tcPr>
            <w:tcW w:w="11867" w:type="dxa"/>
            <w:tcMar>
              <w:top w:w="0" w:type="dxa"/>
              <w:left w:w="108" w:type="dxa"/>
              <w:bottom w:w="0" w:type="dxa"/>
              <w:right w:w="108" w:type="dxa"/>
            </w:tcMar>
            <w:hideMark/>
          </w:tcPr>
          <w:p w14:paraId="5B154C82" w14:textId="77777777" w:rsidR="00BF62B5" w:rsidRPr="00BF62B5" w:rsidRDefault="00BF62B5" w:rsidP="0099593B">
            <w:pPr>
              <w:spacing w:after="0" w:line="240" w:lineRule="auto"/>
              <w:jc w:val="both"/>
              <w:rPr>
                <w:rFonts w:cstheme="minorHAnsi"/>
                <w:b/>
                <w:bCs/>
                <w:sz w:val="20"/>
                <w:szCs w:val="20"/>
              </w:rPr>
            </w:pPr>
          </w:p>
        </w:tc>
      </w:tr>
      <w:tr w:rsidR="00BF62B5" w:rsidRPr="00BF62B5" w14:paraId="3E8CAD94"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329FF217" w14:textId="77777777" w:rsidR="00BF62B5" w:rsidRPr="00BF62B5" w:rsidRDefault="00BF62B5" w:rsidP="0099593B">
            <w:pPr>
              <w:spacing w:before="100" w:beforeAutospacing="1" w:after="0" w:line="240" w:lineRule="auto"/>
              <w:jc w:val="both"/>
              <w:rPr>
                <w:rFonts w:cstheme="minorHAnsi"/>
                <w:sz w:val="20"/>
                <w:szCs w:val="20"/>
              </w:rPr>
            </w:pPr>
            <w:r w:rsidRPr="00BF62B5">
              <w:rPr>
                <w:rFonts w:cstheme="minorHAnsi"/>
                <w:sz w:val="20"/>
                <w:szCs w:val="20"/>
              </w:rPr>
              <w:t>Beneficiary Address:</w:t>
            </w:r>
          </w:p>
        </w:tc>
        <w:tc>
          <w:tcPr>
            <w:tcW w:w="11867" w:type="dxa"/>
            <w:tcMar>
              <w:top w:w="0" w:type="dxa"/>
              <w:left w:w="108" w:type="dxa"/>
              <w:bottom w:w="0" w:type="dxa"/>
              <w:right w:w="108" w:type="dxa"/>
            </w:tcMar>
            <w:hideMark/>
          </w:tcPr>
          <w:p w14:paraId="3D173658" w14:textId="77777777" w:rsidR="00BF62B5" w:rsidRPr="00BF62B5" w:rsidRDefault="00BF62B5" w:rsidP="0099593B">
            <w:pPr>
              <w:spacing w:after="0" w:line="240" w:lineRule="auto"/>
              <w:jc w:val="both"/>
              <w:rPr>
                <w:rFonts w:cstheme="minorHAnsi"/>
                <w:b/>
                <w:bCs/>
                <w:sz w:val="20"/>
                <w:szCs w:val="20"/>
              </w:rPr>
            </w:pPr>
          </w:p>
        </w:tc>
      </w:tr>
      <w:tr w:rsidR="00BF62B5" w:rsidRPr="00BF62B5" w14:paraId="73975A41" w14:textId="77777777" w:rsidTr="0099593B">
        <w:trPr>
          <w:trHeight w:val="128"/>
        </w:trPr>
        <w:tc>
          <w:tcPr>
            <w:tcW w:w="3651" w:type="dxa"/>
            <w:shd w:val="clear" w:color="auto" w:fill="EEECE1" w:themeFill="background2"/>
            <w:tcMar>
              <w:top w:w="0" w:type="dxa"/>
              <w:left w:w="108" w:type="dxa"/>
              <w:bottom w:w="0" w:type="dxa"/>
              <w:right w:w="108" w:type="dxa"/>
            </w:tcMar>
            <w:hideMark/>
          </w:tcPr>
          <w:p w14:paraId="35EBD7EA" w14:textId="77777777" w:rsidR="00BF62B5" w:rsidRPr="00BF62B5" w:rsidRDefault="00BF62B5" w:rsidP="0099593B">
            <w:pPr>
              <w:spacing w:before="100" w:beforeAutospacing="1" w:after="0" w:line="240" w:lineRule="auto"/>
              <w:jc w:val="both"/>
              <w:rPr>
                <w:rFonts w:cstheme="minorHAnsi"/>
                <w:sz w:val="20"/>
                <w:szCs w:val="20"/>
              </w:rPr>
            </w:pPr>
            <w:r w:rsidRPr="00BF62B5">
              <w:rPr>
                <w:rFonts w:cstheme="minorHAnsi"/>
                <w:sz w:val="20"/>
                <w:szCs w:val="20"/>
              </w:rPr>
              <w:t>Account#:</w:t>
            </w:r>
          </w:p>
        </w:tc>
        <w:tc>
          <w:tcPr>
            <w:tcW w:w="11867" w:type="dxa"/>
            <w:tcMar>
              <w:top w:w="0" w:type="dxa"/>
              <w:left w:w="108" w:type="dxa"/>
              <w:bottom w:w="0" w:type="dxa"/>
              <w:right w:w="108" w:type="dxa"/>
            </w:tcMar>
            <w:hideMark/>
          </w:tcPr>
          <w:p w14:paraId="33C6FAFC" w14:textId="77777777" w:rsidR="00BF62B5" w:rsidRPr="00BF62B5" w:rsidRDefault="00BF62B5" w:rsidP="0099593B">
            <w:pPr>
              <w:spacing w:after="0" w:line="240" w:lineRule="auto"/>
              <w:jc w:val="both"/>
              <w:rPr>
                <w:rFonts w:cstheme="minorHAnsi"/>
                <w:b/>
                <w:bCs/>
                <w:sz w:val="20"/>
                <w:szCs w:val="20"/>
              </w:rPr>
            </w:pPr>
          </w:p>
        </w:tc>
      </w:tr>
      <w:tr w:rsidR="00BF62B5" w:rsidRPr="00BF62B5" w14:paraId="37B0675B"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106E5F1C" w14:textId="77777777" w:rsidR="00BF62B5" w:rsidRPr="00BF62B5" w:rsidRDefault="00BF62B5" w:rsidP="0099593B">
            <w:pPr>
              <w:spacing w:before="100" w:beforeAutospacing="1" w:after="0" w:line="240" w:lineRule="auto"/>
              <w:jc w:val="both"/>
              <w:rPr>
                <w:rFonts w:cstheme="minorHAnsi"/>
                <w:sz w:val="20"/>
                <w:szCs w:val="20"/>
              </w:rPr>
            </w:pPr>
            <w:r w:rsidRPr="00BF62B5">
              <w:rPr>
                <w:rFonts w:cstheme="minorHAnsi"/>
                <w:sz w:val="20"/>
                <w:szCs w:val="20"/>
              </w:rPr>
              <w:t>Currency:</w:t>
            </w:r>
          </w:p>
        </w:tc>
        <w:tc>
          <w:tcPr>
            <w:tcW w:w="11867" w:type="dxa"/>
            <w:tcMar>
              <w:top w:w="0" w:type="dxa"/>
              <w:left w:w="108" w:type="dxa"/>
              <w:bottom w:w="0" w:type="dxa"/>
              <w:right w:w="108" w:type="dxa"/>
            </w:tcMar>
            <w:hideMark/>
          </w:tcPr>
          <w:p w14:paraId="7543736F" w14:textId="77777777" w:rsidR="00BF62B5" w:rsidRPr="00BF62B5" w:rsidRDefault="00BF62B5" w:rsidP="0099593B">
            <w:pPr>
              <w:spacing w:after="0" w:line="240" w:lineRule="auto"/>
              <w:jc w:val="both"/>
              <w:rPr>
                <w:rFonts w:cstheme="minorHAnsi"/>
                <w:b/>
                <w:bCs/>
                <w:sz w:val="20"/>
                <w:szCs w:val="20"/>
              </w:rPr>
            </w:pPr>
          </w:p>
        </w:tc>
      </w:tr>
      <w:tr w:rsidR="00BF62B5" w:rsidRPr="00BF62B5" w14:paraId="0A3D8124"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0579D59E" w14:textId="77777777" w:rsidR="00BF62B5" w:rsidRPr="00BF62B5" w:rsidRDefault="00BF62B5" w:rsidP="0099593B">
            <w:pPr>
              <w:spacing w:before="100" w:beforeAutospacing="1" w:after="0" w:line="240" w:lineRule="auto"/>
              <w:jc w:val="both"/>
              <w:rPr>
                <w:rFonts w:cstheme="minorHAnsi"/>
                <w:sz w:val="20"/>
                <w:szCs w:val="20"/>
              </w:rPr>
            </w:pPr>
            <w:proofErr w:type="gramStart"/>
            <w:r w:rsidRPr="00BF62B5">
              <w:rPr>
                <w:rFonts w:cstheme="minorHAnsi"/>
                <w:sz w:val="20"/>
                <w:szCs w:val="20"/>
              </w:rPr>
              <w:t>IBAN :</w:t>
            </w:r>
            <w:proofErr w:type="gramEnd"/>
          </w:p>
        </w:tc>
        <w:tc>
          <w:tcPr>
            <w:tcW w:w="11867" w:type="dxa"/>
            <w:tcMar>
              <w:top w:w="0" w:type="dxa"/>
              <w:left w:w="108" w:type="dxa"/>
              <w:bottom w:w="0" w:type="dxa"/>
              <w:right w:w="108" w:type="dxa"/>
            </w:tcMar>
            <w:hideMark/>
          </w:tcPr>
          <w:p w14:paraId="2E04D3C9" w14:textId="77777777" w:rsidR="00BF62B5" w:rsidRPr="00BF62B5" w:rsidRDefault="00BF62B5" w:rsidP="0099593B">
            <w:pPr>
              <w:spacing w:after="0" w:line="240" w:lineRule="auto"/>
              <w:jc w:val="both"/>
              <w:rPr>
                <w:rFonts w:cstheme="minorHAnsi"/>
                <w:b/>
                <w:bCs/>
                <w:sz w:val="20"/>
                <w:szCs w:val="20"/>
              </w:rPr>
            </w:pPr>
          </w:p>
        </w:tc>
      </w:tr>
      <w:tr w:rsidR="00BF62B5" w:rsidRPr="00BF62B5" w14:paraId="7860C7D6" w14:textId="77777777" w:rsidTr="0099593B">
        <w:trPr>
          <w:trHeight w:val="236"/>
        </w:trPr>
        <w:tc>
          <w:tcPr>
            <w:tcW w:w="3651" w:type="dxa"/>
            <w:shd w:val="clear" w:color="auto" w:fill="EEECE1" w:themeFill="background2"/>
            <w:tcMar>
              <w:top w:w="0" w:type="dxa"/>
              <w:left w:w="108" w:type="dxa"/>
              <w:bottom w:w="0" w:type="dxa"/>
              <w:right w:w="108" w:type="dxa"/>
            </w:tcMar>
            <w:hideMark/>
          </w:tcPr>
          <w:p w14:paraId="7490019D" w14:textId="77777777" w:rsidR="00BF62B5" w:rsidRPr="00BF62B5" w:rsidRDefault="00BF62B5" w:rsidP="0099593B">
            <w:pPr>
              <w:spacing w:before="100" w:beforeAutospacing="1" w:after="0" w:line="240" w:lineRule="auto"/>
              <w:jc w:val="both"/>
              <w:rPr>
                <w:rFonts w:cstheme="minorHAnsi"/>
                <w:sz w:val="20"/>
                <w:szCs w:val="20"/>
              </w:rPr>
            </w:pPr>
            <w:proofErr w:type="gramStart"/>
            <w:r w:rsidRPr="00BF62B5">
              <w:rPr>
                <w:rFonts w:cstheme="minorHAnsi"/>
                <w:sz w:val="20"/>
                <w:szCs w:val="20"/>
              </w:rPr>
              <w:t>SWIFT :</w:t>
            </w:r>
            <w:proofErr w:type="gramEnd"/>
          </w:p>
        </w:tc>
        <w:tc>
          <w:tcPr>
            <w:tcW w:w="11867" w:type="dxa"/>
            <w:tcMar>
              <w:top w:w="0" w:type="dxa"/>
              <w:left w:w="108" w:type="dxa"/>
              <w:bottom w:w="0" w:type="dxa"/>
              <w:right w:w="108" w:type="dxa"/>
            </w:tcMar>
            <w:hideMark/>
          </w:tcPr>
          <w:p w14:paraId="539AE56F" w14:textId="77777777" w:rsidR="00BF62B5" w:rsidRPr="00BF62B5" w:rsidRDefault="00BF62B5" w:rsidP="0099593B">
            <w:pPr>
              <w:tabs>
                <w:tab w:val="left" w:pos="947"/>
              </w:tabs>
              <w:rPr>
                <w:rFonts w:cstheme="minorHAnsi"/>
                <w:sz w:val="20"/>
                <w:szCs w:val="20"/>
              </w:rPr>
            </w:pPr>
          </w:p>
        </w:tc>
      </w:tr>
    </w:tbl>
    <w:p w14:paraId="33DF47E4" w14:textId="77777777" w:rsidR="00BF62B5" w:rsidRPr="00A21838" w:rsidRDefault="00BF62B5" w:rsidP="00BF62B5">
      <w:pPr>
        <w:rPr>
          <w:rFonts w:cstheme="minorHAnsi"/>
        </w:rPr>
        <w:sectPr w:rsidR="00BF62B5" w:rsidRPr="00A21838" w:rsidSect="00BF62B5">
          <w:pgSz w:w="16838" w:h="11906" w:orient="landscape"/>
          <w:pgMar w:top="1440" w:right="1440" w:bottom="1440" w:left="1440" w:header="706" w:footer="706" w:gutter="0"/>
          <w:cols w:space="708"/>
          <w:docGrid w:linePitch="360"/>
        </w:sectPr>
      </w:pPr>
    </w:p>
    <w:p w14:paraId="2DC090DD" w14:textId="77777777" w:rsidR="00BF62B5" w:rsidRPr="00737084" w:rsidRDefault="00BF62B5" w:rsidP="00B773AA">
      <w:pPr>
        <w:spacing w:after="0" w:line="240" w:lineRule="auto"/>
        <w:jc w:val="both"/>
        <w:rPr>
          <w:rFonts w:cstheme="minorHAnsi"/>
          <w:b/>
          <w:bCs/>
          <w:color w:val="548DD4" w:themeColor="text2" w:themeTint="99"/>
          <w:sz w:val="24"/>
          <w:szCs w:val="24"/>
        </w:r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2378648D" w14:textId="6381A338" w:rsidR="002608A7" w:rsidRDefault="002608A7" w:rsidP="008D49BD">
      <w:pPr>
        <w:rPr>
          <w:b/>
          <w:bCs/>
        </w:rPr>
      </w:pPr>
    </w:p>
    <w:tbl>
      <w:tblPr>
        <w:tblW w:w="13500" w:type="dxa"/>
        <w:tblLook w:val="04A0" w:firstRow="1" w:lastRow="0" w:firstColumn="1" w:lastColumn="0" w:noHBand="0" w:noVBand="1"/>
      </w:tblPr>
      <w:tblGrid>
        <w:gridCol w:w="3261"/>
        <w:gridCol w:w="1709"/>
        <w:gridCol w:w="1950"/>
        <w:gridCol w:w="1950"/>
        <w:gridCol w:w="2050"/>
        <w:gridCol w:w="2580"/>
      </w:tblGrid>
      <w:tr w:rsidR="00206378" w:rsidRPr="0020394E" w14:paraId="1FFA3A1C"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tcPr>
          <w:p w14:paraId="021E5E4F" w14:textId="002292B3" w:rsidR="00206378" w:rsidRPr="0020394E" w:rsidRDefault="00206378" w:rsidP="0020394E">
            <w:pPr>
              <w:spacing w:after="0" w:line="240" w:lineRule="auto"/>
              <w:jc w:val="center"/>
              <w:rPr>
                <w:rFonts w:ascii="Calibri" w:eastAsia="Times New Roman" w:hAnsi="Calibri" w:cs="Calibri"/>
                <w:color w:val="000000"/>
              </w:rPr>
            </w:pPr>
            <w:r w:rsidRPr="0020394E">
              <w:rPr>
                <w:rFonts w:ascii="Calibri" w:eastAsia="Times New Roman" w:hAnsi="Calibri" w:cs="Calibri"/>
                <w:b/>
                <w:bCs/>
                <w:color w:val="000000"/>
              </w:rPr>
              <w:t>Description</w:t>
            </w:r>
          </w:p>
        </w:tc>
        <w:tc>
          <w:tcPr>
            <w:tcW w:w="1709" w:type="dxa"/>
            <w:tcBorders>
              <w:top w:val="nil"/>
              <w:left w:val="nil"/>
              <w:bottom w:val="single" w:sz="4" w:space="0" w:color="auto"/>
              <w:right w:val="single" w:sz="4" w:space="0" w:color="auto"/>
            </w:tcBorders>
            <w:noWrap/>
            <w:vAlign w:val="center"/>
          </w:tcPr>
          <w:p w14:paraId="6214B3EB" w14:textId="5A95FAB0" w:rsidR="00206378" w:rsidRPr="0020394E" w:rsidRDefault="00206378" w:rsidP="0020394E">
            <w:pPr>
              <w:spacing w:after="0" w:line="240" w:lineRule="auto"/>
              <w:jc w:val="center"/>
              <w:rPr>
                <w:rFonts w:ascii="Calibri" w:eastAsia="Times New Roman" w:hAnsi="Calibri" w:cs="Calibri"/>
                <w:color w:val="000000"/>
              </w:rPr>
            </w:pPr>
            <w:r w:rsidRPr="0020394E">
              <w:rPr>
                <w:rFonts w:ascii="Calibri" w:eastAsia="Times New Roman" w:hAnsi="Calibri" w:cs="Calibri"/>
                <w:b/>
                <w:bCs/>
                <w:color w:val="000000"/>
                <w:lang w:val="en-US"/>
              </w:rPr>
              <w:t>Trash Bags - S</w:t>
            </w:r>
          </w:p>
        </w:tc>
        <w:tc>
          <w:tcPr>
            <w:tcW w:w="1950" w:type="dxa"/>
            <w:tcBorders>
              <w:top w:val="nil"/>
              <w:left w:val="nil"/>
              <w:bottom w:val="single" w:sz="4" w:space="0" w:color="auto"/>
              <w:right w:val="single" w:sz="4" w:space="0" w:color="auto"/>
            </w:tcBorders>
            <w:noWrap/>
            <w:vAlign w:val="center"/>
          </w:tcPr>
          <w:p w14:paraId="4F47398E" w14:textId="322DF90D" w:rsidR="00206378" w:rsidRPr="0020394E" w:rsidRDefault="00206378" w:rsidP="0020394E">
            <w:pPr>
              <w:spacing w:after="0" w:line="240" w:lineRule="auto"/>
              <w:jc w:val="center"/>
              <w:rPr>
                <w:rFonts w:ascii="Calibri" w:eastAsia="Times New Roman" w:hAnsi="Calibri" w:cs="Calibri"/>
                <w:color w:val="000000"/>
              </w:rPr>
            </w:pPr>
            <w:r w:rsidRPr="0020394E">
              <w:rPr>
                <w:rFonts w:ascii="Calibri" w:eastAsia="Times New Roman" w:hAnsi="Calibri" w:cs="Calibri"/>
                <w:b/>
                <w:bCs/>
                <w:color w:val="000000"/>
                <w:lang w:val="en-US"/>
              </w:rPr>
              <w:t>Trash Bags - M</w:t>
            </w:r>
          </w:p>
        </w:tc>
        <w:tc>
          <w:tcPr>
            <w:tcW w:w="1950" w:type="dxa"/>
            <w:tcBorders>
              <w:top w:val="nil"/>
              <w:left w:val="nil"/>
              <w:bottom w:val="single" w:sz="4" w:space="0" w:color="auto"/>
              <w:right w:val="single" w:sz="4" w:space="0" w:color="auto"/>
            </w:tcBorders>
            <w:noWrap/>
            <w:vAlign w:val="center"/>
          </w:tcPr>
          <w:p w14:paraId="7A77DEBD" w14:textId="47C40AA8" w:rsidR="00206378" w:rsidRPr="0020394E" w:rsidRDefault="00206378" w:rsidP="0020394E">
            <w:pPr>
              <w:spacing w:after="0" w:line="240" w:lineRule="auto"/>
              <w:jc w:val="center"/>
              <w:rPr>
                <w:rFonts w:ascii="Calibri" w:eastAsia="Times New Roman" w:hAnsi="Calibri" w:cs="Calibri"/>
                <w:color w:val="000000"/>
              </w:rPr>
            </w:pPr>
            <w:r w:rsidRPr="0020394E">
              <w:rPr>
                <w:rFonts w:ascii="Calibri" w:eastAsia="Times New Roman" w:hAnsi="Calibri" w:cs="Calibri"/>
                <w:b/>
                <w:bCs/>
                <w:color w:val="000000"/>
                <w:lang w:val="en-US"/>
              </w:rPr>
              <w:t>Trash Bags - L</w:t>
            </w:r>
          </w:p>
        </w:tc>
        <w:tc>
          <w:tcPr>
            <w:tcW w:w="2050" w:type="dxa"/>
            <w:tcBorders>
              <w:top w:val="nil"/>
              <w:left w:val="nil"/>
              <w:bottom w:val="single" w:sz="4" w:space="0" w:color="auto"/>
              <w:right w:val="single" w:sz="4" w:space="0" w:color="auto"/>
            </w:tcBorders>
            <w:noWrap/>
            <w:vAlign w:val="center"/>
          </w:tcPr>
          <w:p w14:paraId="63A8F6EA" w14:textId="794688E0" w:rsidR="00206378" w:rsidRPr="0020394E" w:rsidRDefault="00206378" w:rsidP="0020394E">
            <w:pPr>
              <w:spacing w:after="0" w:line="240" w:lineRule="auto"/>
              <w:jc w:val="center"/>
              <w:rPr>
                <w:rFonts w:ascii="Calibri" w:eastAsia="Times New Roman" w:hAnsi="Calibri" w:cs="Calibri"/>
                <w:color w:val="000000"/>
              </w:rPr>
            </w:pPr>
            <w:r w:rsidRPr="0020394E">
              <w:rPr>
                <w:rFonts w:ascii="Calibri" w:eastAsia="Times New Roman" w:hAnsi="Calibri" w:cs="Calibri"/>
                <w:b/>
                <w:bCs/>
                <w:color w:val="000000"/>
                <w:lang w:val="en-US"/>
              </w:rPr>
              <w:t>Trash Bags - XL</w:t>
            </w:r>
          </w:p>
        </w:tc>
        <w:tc>
          <w:tcPr>
            <w:tcW w:w="2580" w:type="dxa"/>
            <w:tcBorders>
              <w:top w:val="nil"/>
              <w:left w:val="nil"/>
              <w:bottom w:val="single" w:sz="4" w:space="0" w:color="auto"/>
              <w:right w:val="single" w:sz="4" w:space="0" w:color="auto"/>
            </w:tcBorders>
            <w:noWrap/>
            <w:vAlign w:val="center"/>
          </w:tcPr>
          <w:p w14:paraId="64154B64" w14:textId="505FFB35" w:rsidR="00206378" w:rsidRPr="0020394E" w:rsidRDefault="00206378" w:rsidP="0020394E">
            <w:pPr>
              <w:spacing w:after="0" w:line="240" w:lineRule="auto"/>
              <w:jc w:val="center"/>
              <w:rPr>
                <w:rFonts w:ascii="Calibri" w:eastAsia="Times New Roman" w:hAnsi="Calibri" w:cs="Calibri"/>
                <w:color w:val="000000"/>
              </w:rPr>
            </w:pPr>
            <w:r w:rsidRPr="0020394E">
              <w:rPr>
                <w:rFonts w:ascii="Calibri" w:eastAsia="Times New Roman" w:hAnsi="Calibri" w:cs="Calibri"/>
                <w:b/>
                <w:bCs/>
                <w:color w:val="000000"/>
                <w:lang w:val="en-US"/>
              </w:rPr>
              <w:t>Trash Bags - XXL</w:t>
            </w:r>
          </w:p>
        </w:tc>
      </w:tr>
      <w:tr w:rsidR="0020394E" w:rsidRPr="0020394E" w14:paraId="3A6803F0"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hideMark/>
          </w:tcPr>
          <w:p w14:paraId="0B99D4BF"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Color</w:t>
            </w:r>
          </w:p>
        </w:tc>
        <w:tc>
          <w:tcPr>
            <w:tcW w:w="1709" w:type="dxa"/>
            <w:tcBorders>
              <w:top w:val="nil"/>
              <w:left w:val="nil"/>
              <w:bottom w:val="single" w:sz="4" w:space="0" w:color="auto"/>
              <w:right w:val="single" w:sz="4" w:space="0" w:color="auto"/>
            </w:tcBorders>
            <w:noWrap/>
            <w:vAlign w:val="center"/>
            <w:hideMark/>
          </w:tcPr>
          <w:p w14:paraId="278359B6"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Black</w:t>
            </w:r>
          </w:p>
        </w:tc>
        <w:tc>
          <w:tcPr>
            <w:tcW w:w="1950" w:type="dxa"/>
            <w:tcBorders>
              <w:top w:val="nil"/>
              <w:left w:val="nil"/>
              <w:bottom w:val="single" w:sz="4" w:space="0" w:color="auto"/>
              <w:right w:val="single" w:sz="4" w:space="0" w:color="auto"/>
            </w:tcBorders>
            <w:noWrap/>
            <w:vAlign w:val="center"/>
            <w:hideMark/>
          </w:tcPr>
          <w:p w14:paraId="7515690A"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Black</w:t>
            </w:r>
          </w:p>
        </w:tc>
        <w:tc>
          <w:tcPr>
            <w:tcW w:w="1950" w:type="dxa"/>
            <w:tcBorders>
              <w:top w:val="nil"/>
              <w:left w:val="nil"/>
              <w:bottom w:val="single" w:sz="4" w:space="0" w:color="auto"/>
              <w:right w:val="single" w:sz="4" w:space="0" w:color="auto"/>
            </w:tcBorders>
            <w:noWrap/>
            <w:vAlign w:val="center"/>
            <w:hideMark/>
          </w:tcPr>
          <w:p w14:paraId="516BA13D"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Black</w:t>
            </w:r>
          </w:p>
        </w:tc>
        <w:tc>
          <w:tcPr>
            <w:tcW w:w="2050" w:type="dxa"/>
            <w:tcBorders>
              <w:top w:val="nil"/>
              <w:left w:val="nil"/>
              <w:bottom w:val="single" w:sz="4" w:space="0" w:color="auto"/>
              <w:right w:val="single" w:sz="4" w:space="0" w:color="auto"/>
            </w:tcBorders>
            <w:noWrap/>
            <w:vAlign w:val="center"/>
            <w:hideMark/>
          </w:tcPr>
          <w:p w14:paraId="29157DB3"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Black</w:t>
            </w:r>
          </w:p>
        </w:tc>
        <w:tc>
          <w:tcPr>
            <w:tcW w:w="2580" w:type="dxa"/>
            <w:tcBorders>
              <w:top w:val="nil"/>
              <w:left w:val="nil"/>
              <w:bottom w:val="single" w:sz="4" w:space="0" w:color="auto"/>
              <w:right w:val="single" w:sz="4" w:space="0" w:color="auto"/>
            </w:tcBorders>
            <w:noWrap/>
            <w:vAlign w:val="center"/>
            <w:hideMark/>
          </w:tcPr>
          <w:p w14:paraId="3883FC04"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Black</w:t>
            </w:r>
          </w:p>
        </w:tc>
      </w:tr>
      <w:tr w:rsidR="0020394E" w:rsidRPr="0020394E" w14:paraId="00D28EAF" w14:textId="77777777" w:rsidTr="0020394E">
        <w:trPr>
          <w:trHeight w:val="262"/>
        </w:trPr>
        <w:tc>
          <w:tcPr>
            <w:tcW w:w="3261" w:type="dxa"/>
            <w:tcBorders>
              <w:top w:val="nil"/>
              <w:left w:val="single" w:sz="4" w:space="0" w:color="auto"/>
              <w:bottom w:val="single" w:sz="4" w:space="0" w:color="auto"/>
              <w:right w:val="single" w:sz="4" w:space="0" w:color="auto"/>
            </w:tcBorders>
            <w:vAlign w:val="center"/>
            <w:hideMark/>
          </w:tcPr>
          <w:p w14:paraId="436BE9E6"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Length x Width</w:t>
            </w:r>
          </w:p>
        </w:tc>
        <w:tc>
          <w:tcPr>
            <w:tcW w:w="1709" w:type="dxa"/>
            <w:tcBorders>
              <w:top w:val="nil"/>
              <w:left w:val="nil"/>
              <w:bottom w:val="single" w:sz="4" w:space="0" w:color="auto"/>
              <w:right w:val="single" w:sz="4" w:space="0" w:color="auto"/>
            </w:tcBorders>
            <w:noWrap/>
            <w:vAlign w:val="center"/>
            <w:hideMark/>
          </w:tcPr>
          <w:p w14:paraId="1DF902FC"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48 x 24 cm</w:t>
            </w:r>
          </w:p>
        </w:tc>
        <w:tc>
          <w:tcPr>
            <w:tcW w:w="1950" w:type="dxa"/>
            <w:tcBorders>
              <w:top w:val="nil"/>
              <w:left w:val="nil"/>
              <w:bottom w:val="single" w:sz="4" w:space="0" w:color="auto"/>
              <w:right w:val="single" w:sz="4" w:space="0" w:color="auto"/>
            </w:tcBorders>
            <w:noWrap/>
            <w:vAlign w:val="center"/>
            <w:hideMark/>
          </w:tcPr>
          <w:p w14:paraId="74F43CA2"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63 x 32 cm</w:t>
            </w:r>
          </w:p>
        </w:tc>
        <w:tc>
          <w:tcPr>
            <w:tcW w:w="1950" w:type="dxa"/>
            <w:tcBorders>
              <w:top w:val="nil"/>
              <w:left w:val="nil"/>
              <w:bottom w:val="single" w:sz="4" w:space="0" w:color="auto"/>
              <w:right w:val="single" w:sz="4" w:space="0" w:color="auto"/>
            </w:tcBorders>
            <w:noWrap/>
            <w:vAlign w:val="center"/>
            <w:hideMark/>
          </w:tcPr>
          <w:p w14:paraId="58C710CE"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85 x 40 cm</w:t>
            </w:r>
          </w:p>
        </w:tc>
        <w:tc>
          <w:tcPr>
            <w:tcW w:w="2050" w:type="dxa"/>
            <w:tcBorders>
              <w:top w:val="nil"/>
              <w:left w:val="nil"/>
              <w:bottom w:val="single" w:sz="4" w:space="0" w:color="auto"/>
              <w:right w:val="single" w:sz="4" w:space="0" w:color="auto"/>
            </w:tcBorders>
            <w:noWrap/>
            <w:vAlign w:val="center"/>
            <w:hideMark/>
          </w:tcPr>
          <w:p w14:paraId="67DC95B6"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106 x 42 cm</w:t>
            </w:r>
          </w:p>
        </w:tc>
        <w:tc>
          <w:tcPr>
            <w:tcW w:w="2580" w:type="dxa"/>
            <w:tcBorders>
              <w:top w:val="nil"/>
              <w:left w:val="nil"/>
              <w:bottom w:val="single" w:sz="4" w:space="0" w:color="auto"/>
              <w:right w:val="single" w:sz="4" w:space="0" w:color="auto"/>
            </w:tcBorders>
            <w:noWrap/>
            <w:vAlign w:val="center"/>
            <w:hideMark/>
          </w:tcPr>
          <w:p w14:paraId="14685005"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122 x 71 cm</w:t>
            </w:r>
          </w:p>
        </w:tc>
      </w:tr>
      <w:tr w:rsidR="0020394E" w:rsidRPr="0020394E" w14:paraId="550BFB0F"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hideMark/>
          </w:tcPr>
          <w:p w14:paraId="28B89243"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 xml:space="preserve">Side Gussets </w:t>
            </w:r>
          </w:p>
        </w:tc>
        <w:tc>
          <w:tcPr>
            <w:tcW w:w="1709" w:type="dxa"/>
            <w:tcBorders>
              <w:top w:val="nil"/>
              <w:left w:val="nil"/>
              <w:bottom w:val="single" w:sz="4" w:space="0" w:color="auto"/>
              <w:right w:val="single" w:sz="4" w:space="0" w:color="auto"/>
            </w:tcBorders>
            <w:noWrap/>
            <w:vAlign w:val="center"/>
            <w:hideMark/>
          </w:tcPr>
          <w:p w14:paraId="4BCFE124"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11 cm</w:t>
            </w:r>
          </w:p>
        </w:tc>
        <w:tc>
          <w:tcPr>
            <w:tcW w:w="1950" w:type="dxa"/>
            <w:tcBorders>
              <w:top w:val="nil"/>
              <w:left w:val="nil"/>
              <w:bottom w:val="single" w:sz="4" w:space="0" w:color="auto"/>
              <w:right w:val="single" w:sz="4" w:space="0" w:color="auto"/>
            </w:tcBorders>
            <w:noWrap/>
            <w:vAlign w:val="center"/>
            <w:hideMark/>
          </w:tcPr>
          <w:p w14:paraId="00FD0E64"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14 cm</w:t>
            </w:r>
          </w:p>
        </w:tc>
        <w:tc>
          <w:tcPr>
            <w:tcW w:w="1950" w:type="dxa"/>
            <w:tcBorders>
              <w:top w:val="nil"/>
              <w:left w:val="nil"/>
              <w:bottom w:val="single" w:sz="4" w:space="0" w:color="auto"/>
              <w:right w:val="single" w:sz="4" w:space="0" w:color="auto"/>
            </w:tcBorders>
            <w:noWrap/>
            <w:vAlign w:val="center"/>
            <w:hideMark/>
          </w:tcPr>
          <w:p w14:paraId="071DC821"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19 cm</w:t>
            </w:r>
          </w:p>
        </w:tc>
        <w:tc>
          <w:tcPr>
            <w:tcW w:w="2050" w:type="dxa"/>
            <w:tcBorders>
              <w:top w:val="nil"/>
              <w:left w:val="nil"/>
              <w:bottom w:val="single" w:sz="4" w:space="0" w:color="auto"/>
              <w:right w:val="single" w:sz="4" w:space="0" w:color="auto"/>
            </w:tcBorders>
            <w:noWrap/>
            <w:vAlign w:val="center"/>
            <w:hideMark/>
          </w:tcPr>
          <w:p w14:paraId="1C935D81"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20 c</w:t>
            </w:r>
          </w:p>
        </w:tc>
        <w:tc>
          <w:tcPr>
            <w:tcW w:w="2580" w:type="dxa"/>
            <w:tcBorders>
              <w:top w:val="nil"/>
              <w:left w:val="nil"/>
              <w:bottom w:val="single" w:sz="4" w:space="0" w:color="auto"/>
              <w:right w:val="single" w:sz="4" w:space="0" w:color="auto"/>
            </w:tcBorders>
            <w:noWrap/>
            <w:vAlign w:val="center"/>
            <w:hideMark/>
          </w:tcPr>
          <w:p w14:paraId="5C76CFBA"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21 cm</w:t>
            </w:r>
          </w:p>
        </w:tc>
      </w:tr>
      <w:tr w:rsidR="0020394E" w:rsidRPr="0020394E" w14:paraId="5761E790"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hideMark/>
          </w:tcPr>
          <w:p w14:paraId="47AB4092"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Size</w:t>
            </w:r>
          </w:p>
        </w:tc>
        <w:tc>
          <w:tcPr>
            <w:tcW w:w="1709" w:type="dxa"/>
            <w:tcBorders>
              <w:top w:val="nil"/>
              <w:left w:val="nil"/>
              <w:bottom w:val="single" w:sz="4" w:space="0" w:color="auto"/>
              <w:right w:val="single" w:sz="4" w:space="0" w:color="auto"/>
            </w:tcBorders>
            <w:noWrap/>
            <w:vAlign w:val="center"/>
            <w:hideMark/>
          </w:tcPr>
          <w:p w14:paraId="0FD8FDE1"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Small</w:t>
            </w:r>
          </w:p>
        </w:tc>
        <w:tc>
          <w:tcPr>
            <w:tcW w:w="1950" w:type="dxa"/>
            <w:tcBorders>
              <w:top w:val="nil"/>
              <w:left w:val="nil"/>
              <w:bottom w:val="single" w:sz="4" w:space="0" w:color="auto"/>
              <w:right w:val="single" w:sz="4" w:space="0" w:color="auto"/>
            </w:tcBorders>
            <w:noWrap/>
            <w:vAlign w:val="center"/>
            <w:hideMark/>
          </w:tcPr>
          <w:p w14:paraId="1290563D"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Medium</w:t>
            </w:r>
          </w:p>
        </w:tc>
        <w:tc>
          <w:tcPr>
            <w:tcW w:w="1950" w:type="dxa"/>
            <w:tcBorders>
              <w:top w:val="nil"/>
              <w:left w:val="nil"/>
              <w:bottom w:val="single" w:sz="4" w:space="0" w:color="auto"/>
              <w:right w:val="single" w:sz="4" w:space="0" w:color="auto"/>
            </w:tcBorders>
            <w:noWrap/>
            <w:vAlign w:val="center"/>
            <w:hideMark/>
          </w:tcPr>
          <w:p w14:paraId="46493029"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Large</w:t>
            </w:r>
          </w:p>
        </w:tc>
        <w:tc>
          <w:tcPr>
            <w:tcW w:w="2050" w:type="dxa"/>
            <w:tcBorders>
              <w:top w:val="nil"/>
              <w:left w:val="nil"/>
              <w:bottom w:val="single" w:sz="4" w:space="0" w:color="auto"/>
              <w:right w:val="single" w:sz="4" w:space="0" w:color="auto"/>
            </w:tcBorders>
            <w:noWrap/>
            <w:vAlign w:val="center"/>
            <w:hideMark/>
          </w:tcPr>
          <w:p w14:paraId="00C9721C"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Extra Large</w:t>
            </w:r>
          </w:p>
        </w:tc>
        <w:tc>
          <w:tcPr>
            <w:tcW w:w="2580" w:type="dxa"/>
            <w:tcBorders>
              <w:top w:val="nil"/>
              <w:left w:val="nil"/>
              <w:bottom w:val="single" w:sz="4" w:space="0" w:color="auto"/>
              <w:right w:val="single" w:sz="4" w:space="0" w:color="auto"/>
            </w:tcBorders>
            <w:noWrap/>
            <w:vAlign w:val="center"/>
            <w:hideMark/>
          </w:tcPr>
          <w:p w14:paraId="4B2B4E26"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 xml:space="preserve">Extra </w:t>
            </w:r>
            <w:proofErr w:type="spellStart"/>
            <w:r w:rsidRPr="0020394E">
              <w:rPr>
                <w:rFonts w:ascii="Calibri" w:eastAsia="Times New Roman" w:hAnsi="Calibri" w:cs="Calibri"/>
                <w:color w:val="000000"/>
              </w:rPr>
              <w:t>Extra</w:t>
            </w:r>
            <w:proofErr w:type="spellEnd"/>
            <w:r w:rsidRPr="0020394E">
              <w:rPr>
                <w:rFonts w:ascii="Calibri" w:eastAsia="Times New Roman" w:hAnsi="Calibri" w:cs="Calibri"/>
                <w:color w:val="000000"/>
              </w:rPr>
              <w:t xml:space="preserve"> Large</w:t>
            </w:r>
          </w:p>
        </w:tc>
      </w:tr>
      <w:tr w:rsidR="0020394E" w:rsidRPr="0020394E" w14:paraId="3256CF80"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hideMark/>
          </w:tcPr>
          <w:p w14:paraId="61FD69DC"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Thickness</w:t>
            </w:r>
          </w:p>
        </w:tc>
        <w:tc>
          <w:tcPr>
            <w:tcW w:w="1709" w:type="dxa"/>
            <w:tcBorders>
              <w:top w:val="nil"/>
              <w:left w:val="nil"/>
              <w:bottom w:val="single" w:sz="4" w:space="0" w:color="auto"/>
              <w:right w:val="single" w:sz="4" w:space="0" w:color="auto"/>
            </w:tcBorders>
            <w:noWrap/>
            <w:vAlign w:val="center"/>
            <w:hideMark/>
          </w:tcPr>
          <w:p w14:paraId="51D30200"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15 microns</w:t>
            </w:r>
          </w:p>
        </w:tc>
        <w:tc>
          <w:tcPr>
            <w:tcW w:w="1950" w:type="dxa"/>
            <w:tcBorders>
              <w:top w:val="nil"/>
              <w:left w:val="nil"/>
              <w:bottom w:val="single" w:sz="4" w:space="0" w:color="auto"/>
              <w:right w:val="single" w:sz="4" w:space="0" w:color="auto"/>
            </w:tcBorders>
            <w:noWrap/>
            <w:vAlign w:val="center"/>
            <w:hideMark/>
          </w:tcPr>
          <w:p w14:paraId="2700951D"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18 microns</w:t>
            </w:r>
          </w:p>
        </w:tc>
        <w:tc>
          <w:tcPr>
            <w:tcW w:w="1950" w:type="dxa"/>
            <w:tcBorders>
              <w:top w:val="nil"/>
              <w:left w:val="nil"/>
              <w:bottom w:val="single" w:sz="4" w:space="0" w:color="auto"/>
              <w:right w:val="single" w:sz="4" w:space="0" w:color="auto"/>
            </w:tcBorders>
            <w:noWrap/>
            <w:vAlign w:val="center"/>
            <w:hideMark/>
          </w:tcPr>
          <w:p w14:paraId="5C654E94"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25 microns</w:t>
            </w:r>
          </w:p>
        </w:tc>
        <w:tc>
          <w:tcPr>
            <w:tcW w:w="2050" w:type="dxa"/>
            <w:tcBorders>
              <w:top w:val="nil"/>
              <w:left w:val="nil"/>
              <w:bottom w:val="single" w:sz="4" w:space="0" w:color="auto"/>
              <w:right w:val="single" w:sz="4" w:space="0" w:color="auto"/>
            </w:tcBorders>
            <w:noWrap/>
            <w:vAlign w:val="center"/>
            <w:hideMark/>
          </w:tcPr>
          <w:p w14:paraId="358463D3"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37 microns</w:t>
            </w:r>
          </w:p>
        </w:tc>
        <w:tc>
          <w:tcPr>
            <w:tcW w:w="2580" w:type="dxa"/>
            <w:tcBorders>
              <w:top w:val="nil"/>
              <w:left w:val="nil"/>
              <w:bottom w:val="single" w:sz="4" w:space="0" w:color="auto"/>
              <w:right w:val="single" w:sz="4" w:space="0" w:color="auto"/>
            </w:tcBorders>
            <w:noWrap/>
            <w:vAlign w:val="center"/>
            <w:hideMark/>
          </w:tcPr>
          <w:p w14:paraId="32F66A3F"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42 microns</w:t>
            </w:r>
          </w:p>
        </w:tc>
      </w:tr>
      <w:tr w:rsidR="0020394E" w:rsidRPr="0020394E" w14:paraId="44833CB0"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hideMark/>
          </w:tcPr>
          <w:p w14:paraId="47632875"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Liters</w:t>
            </w:r>
          </w:p>
        </w:tc>
        <w:tc>
          <w:tcPr>
            <w:tcW w:w="1709" w:type="dxa"/>
            <w:tcBorders>
              <w:top w:val="nil"/>
              <w:left w:val="nil"/>
              <w:bottom w:val="single" w:sz="4" w:space="0" w:color="auto"/>
              <w:right w:val="single" w:sz="4" w:space="0" w:color="auto"/>
            </w:tcBorders>
            <w:noWrap/>
            <w:vAlign w:val="center"/>
            <w:hideMark/>
          </w:tcPr>
          <w:p w14:paraId="4213EADE"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15 - 20</w:t>
            </w:r>
          </w:p>
        </w:tc>
        <w:tc>
          <w:tcPr>
            <w:tcW w:w="1950" w:type="dxa"/>
            <w:tcBorders>
              <w:top w:val="nil"/>
              <w:left w:val="nil"/>
              <w:bottom w:val="single" w:sz="4" w:space="0" w:color="auto"/>
              <w:right w:val="single" w:sz="4" w:space="0" w:color="auto"/>
            </w:tcBorders>
            <w:noWrap/>
            <w:vAlign w:val="center"/>
            <w:hideMark/>
          </w:tcPr>
          <w:p w14:paraId="112622BD"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30 - 40</w:t>
            </w:r>
          </w:p>
        </w:tc>
        <w:tc>
          <w:tcPr>
            <w:tcW w:w="1950" w:type="dxa"/>
            <w:tcBorders>
              <w:top w:val="nil"/>
              <w:left w:val="nil"/>
              <w:bottom w:val="single" w:sz="4" w:space="0" w:color="auto"/>
              <w:right w:val="single" w:sz="4" w:space="0" w:color="auto"/>
            </w:tcBorders>
            <w:noWrap/>
            <w:vAlign w:val="center"/>
            <w:hideMark/>
          </w:tcPr>
          <w:p w14:paraId="7F0F6933"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60 - 80</w:t>
            </w:r>
          </w:p>
        </w:tc>
        <w:tc>
          <w:tcPr>
            <w:tcW w:w="2050" w:type="dxa"/>
            <w:tcBorders>
              <w:top w:val="nil"/>
              <w:left w:val="nil"/>
              <w:bottom w:val="single" w:sz="4" w:space="0" w:color="auto"/>
              <w:right w:val="single" w:sz="4" w:space="0" w:color="auto"/>
            </w:tcBorders>
            <w:noWrap/>
            <w:vAlign w:val="center"/>
            <w:hideMark/>
          </w:tcPr>
          <w:p w14:paraId="0D43C0BE"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114 - 120</w:t>
            </w:r>
          </w:p>
        </w:tc>
        <w:tc>
          <w:tcPr>
            <w:tcW w:w="2580" w:type="dxa"/>
            <w:tcBorders>
              <w:top w:val="nil"/>
              <w:left w:val="nil"/>
              <w:bottom w:val="single" w:sz="4" w:space="0" w:color="auto"/>
              <w:right w:val="single" w:sz="4" w:space="0" w:color="auto"/>
            </w:tcBorders>
            <w:noWrap/>
            <w:vAlign w:val="center"/>
            <w:hideMark/>
          </w:tcPr>
          <w:p w14:paraId="7B45EC32"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208 - 250</w:t>
            </w:r>
          </w:p>
        </w:tc>
      </w:tr>
      <w:tr w:rsidR="0020394E" w:rsidRPr="0020394E" w14:paraId="2B97CC6F" w14:textId="77777777" w:rsidTr="0020394E">
        <w:trPr>
          <w:trHeight w:val="262"/>
        </w:trPr>
        <w:tc>
          <w:tcPr>
            <w:tcW w:w="3261" w:type="dxa"/>
            <w:tcBorders>
              <w:top w:val="nil"/>
              <w:left w:val="single" w:sz="4" w:space="0" w:color="auto"/>
              <w:bottom w:val="single" w:sz="4" w:space="0" w:color="auto"/>
              <w:right w:val="single" w:sz="4" w:space="0" w:color="auto"/>
            </w:tcBorders>
            <w:noWrap/>
            <w:vAlign w:val="center"/>
            <w:hideMark/>
          </w:tcPr>
          <w:p w14:paraId="79BC15F5"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 xml:space="preserve">Tie option </w:t>
            </w:r>
          </w:p>
        </w:tc>
        <w:tc>
          <w:tcPr>
            <w:tcW w:w="1709" w:type="dxa"/>
            <w:tcBorders>
              <w:top w:val="nil"/>
              <w:left w:val="nil"/>
              <w:bottom w:val="single" w:sz="4" w:space="0" w:color="auto"/>
              <w:right w:val="single" w:sz="4" w:space="0" w:color="auto"/>
            </w:tcBorders>
            <w:noWrap/>
            <w:vAlign w:val="center"/>
            <w:hideMark/>
          </w:tcPr>
          <w:p w14:paraId="3FA35908"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Without</w:t>
            </w:r>
          </w:p>
        </w:tc>
        <w:tc>
          <w:tcPr>
            <w:tcW w:w="1950" w:type="dxa"/>
            <w:tcBorders>
              <w:top w:val="nil"/>
              <w:left w:val="nil"/>
              <w:bottom w:val="single" w:sz="4" w:space="0" w:color="auto"/>
              <w:right w:val="single" w:sz="4" w:space="0" w:color="auto"/>
            </w:tcBorders>
            <w:noWrap/>
            <w:vAlign w:val="center"/>
            <w:hideMark/>
          </w:tcPr>
          <w:p w14:paraId="789B59A6"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Without</w:t>
            </w:r>
          </w:p>
        </w:tc>
        <w:tc>
          <w:tcPr>
            <w:tcW w:w="1950" w:type="dxa"/>
            <w:tcBorders>
              <w:top w:val="nil"/>
              <w:left w:val="nil"/>
              <w:bottom w:val="single" w:sz="4" w:space="0" w:color="auto"/>
              <w:right w:val="single" w:sz="4" w:space="0" w:color="auto"/>
            </w:tcBorders>
            <w:noWrap/>
            <w:vAlign w:val="center"/>
            <w:hideMark/>
          </w:tcPr>
          <w:p w14:paraId="7ACB3C06"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Without</w:t>
            </w:r>
          </w:p>
        </w:tc>
        <w:tc>
          <w:tcPr>
            <w:tcW w:w="2050" w:type="dxa"/>
            <w:tcBorders>
              <w:top w:val="nil"/>
              <w:left w:val="nil"/>
              <w:bottom w:val="single" w:sz="4" w:space="0" w:color="auto"/>
              <w:right w:val="single" w:sz="4" w:space="0" w:color="auto"/>
            </w:tcBorders>
            <w:noWrap/>
            <w:vAlign w:val="center"/>
            <w:hideMark/>
          </w:tcPr>
          <w:p w14:paraId="61CAA2CC"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Without</w:t>
            </w:r>
          </w:p>
        </w:tc>
        <w:tc>
          <w:tcPr>
            <w:tcW w:w="2580" w:type="dxa"/>
            <w:tcBorders>
              <w:top w:val="nil"/>
              <w:left w:val="nil"/>
              <w:bottom w:val="single" w:sz="4" w:space="0" w:color="auto"/>
              <w:right w:val="single" w:sz="4" w:space="0" w:color="auto"/>
            </w:tcBorders>
            <w:noWrap/>
            <w:vAlign w:val="center"/>
            <w:hideMark/>
          </w:tcPr>
          <w:p w14:paraId="35D44640" w14:textId="77777777" w:rsidR="0020394E" w:rsidRPr="0020394E" w:rsidRDefault="0020394E" w:rsidP="0020394E">
            <w:pPr>
              <w:spacing w:after="0" w:line="240" w:lineRule="auto"/>
              <w:jc w:val="center"/>
              <w:rPr>
                <w:rFonts w:ascii="Calibri" w:eastAsia="Times New Roman" w:hAnsi="Calibri" w:cs="Calibri"/>
                <w:color w:val="000000"/>
                <w:lang w:val="en-US"/>
              </w:rPr>
            </w:pPr>
            <w:r w:rsidRPr="0020394E">
              <w:rPr>
                <w:rFonts w:ascii="Calibri" w:eastAsia="Times New Roman" w:hAnsi="Calibri" w:cs="Calibri"/>
                <w:color w:val="000000"/>
              </w:rPr>
              <w:t>Without</w:t>
            </w:r>
          </w:p>
        </w:tc>
      </w:tr>
    </w:tbl>
    <w:p w14:paraId="7273E3BD" w14:textId="77777777" w:rsidR="0020394E" w:rsidRDefault="0020394E" w:rsidP="008D49BD">
      <w:pPr>
        <w:rPr>
          <w:b/>
          <w:bCs/>
        </w:rPr>
      </w:pPr>
    </w:p>
    <w:p w14:paraId="7EA6016E" w14:textId="3AF4FC59" w:rsidR="0020394E" w:rsidRDefault="0020394E" w:rsidP="008D49BD">
      <w:pPr>
        <w:rPr>
          <w:b/>
          <w:bCs/>
        </w:rPr>
      </w:pPr>
      <w:r>
        <w:rPr>
          <w:rFonts w:ascii="Aptos" w:hAnsi="Aptos"/>
          <w:b/>
          <w:bCs/>
          <w:color w:val="000000"/>
        </w:rPr>
        <w:t>PS: All mentioned dimensions are approximate, and minimal variations within acceptable tolerances will be considered valid</w:t>
      </w:r>
    </w:p>
    <w:p w14:paraId="118765FA" w14:textId="77777777" w:rsidR="0020394E" w:rsidRDefault="0020394E" w:rsidP="008D49BD">
      <w:pPr>
        <w:rPr>
          <w:b/>
          <w:bCs/>
        </w:rPr>
      </w:pPr>
    </w:p>
    <w:p w14:paraId="0618B9FF" w14:textId="77777777" w:rsidR="0020394E" w:rsidRDefault="0020394E" w:rsidP="008D49BD">
      <w:pPr>
        <w:rPr>
          <w:b/>
          <w:bCs/>
        </w:rPr>
      </w:pPr>
    </w:p>
    <w:p w14:paraId="02EF687F" w14:textId="77777777" w:rsidR="00737084" w:rsidRDefault="00737084" w:rsidP="008D49BD">
      <w:pPr>
        <w:rPr>
          <w:b/>
          <w:bCs/>
        </w:rPr>
      </w:pPr>
    </w:p>
    <w:p w14:paraId="52DD1C4F" w14:textId="77777777" w:rsidR="00737084" w:rsidRDefault="00737084" w:rsidP="008D49BD">
      <w:pPr>
        <w:rPr>
          <w:b/>
          <w:bCs/>
        </w:rPr>
      </w:pPr>
    </w:p>
    <w:p w14:paraId="513AEC61" w14:textId="77777777" w:rsidR="00737084" w:rsidRDefault="00737084" w:rsidP="008D49BD">
      <w:pPr>
        <w:rPr>
          <w:b/>
          <w:bCs/>
        </w:rPr>
      </w:pPr>
    </w:p>
    <w:p w14:paraId="5F8A7B91" w14:textId="77777777" w:rsidR="00737084" w:rsidRDefault="00737084" w:rsidP="008D49BD">
      <w:pPr>
        <w:rPr>
          <w:b/>
          <w:bCs/>
        </w:rPr>
      </w:pPr>
    </w:p>
    <w:p w14:paraId="2011FB08" w14:textId="77777777" w:rsidR="00737084" w:rsidRPr="002608A7" w:rsidRDefault="00737084" w:rsidP="008D49BD">
      <w:pPr>
        <w:rPr>
          <w:b/>
          <w:bCs/>
        </w:rPr>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44CF30E4" w14:textId="77777777" w:rsidR="00FA616E" w:rsidRDefault="00FA616E"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22"/>
        <w:gridCol w:w="2289"/>
        <w:gridCol w:w="2135"/>
        <w:gridCol w:w="2223"/>
        <w:gridCol w:w="2189"/>
        <w:gridCol w:w="2182"/>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651FF33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r w:rsidR="007D72D1">
              <w:rPr>
                <w:rFonts w:cstheme="minorHAnsi"/>
              </w:rPr>
              <w:t xml:space="preserve"> </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lastRenderedPageBreak/>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8C11A6">
          <w:pgSz w:w="16838" w:h="11906" w:orient="landscape"/>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646E72F9"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8C11A6">
              <w:rPr>
                <w:rFonts w:cstheme="minorHAnsi"/>
                <w:b/>
                <w:bCs/>
                <w:u w:val="single"/>
                <w:lang w:val="en-US"/>
              </w:rPr>
              <w:t>6</w:t>
            </w:r>
            <w:r w:rsidR="0020394E">
              <w:rPr>
                <w:rFonts w:cstheme="minorHAnsi"/>
                <w:b/>
                <w:bCs/>
                <w:u w:val="single"/>
                <w:lang w:val="en-US"/>
              </w:rPr>
              <w:t>8</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7"/>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52525A">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52525A">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52525A">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52525A">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Content>
            <w:tc>
              <w:tcPr>
                <w:tcW w:w="390" w:type="pct"/>
                <w:vAlign w:val="center"/>
              </w:tcPr>
              <w:p w14:paraId="2F0B6AAB" w14:textId="1EFDE71E" w:rsidR="007019DC" w:rsidRPr="00A21838" w:rsidRDefault="00C44688"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52525A">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52525A">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52525A">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52525A">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52525A">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52525A">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943B20" w:rsidRPr="00A21838" w14:paraId="0E736396" w14:textId="77777777" w:rsidTr="0052525A">
        <w:trPr>
          <w:trHeight w:val="33"/>
        </w:trPr>
        <w:tc>
          <w:tcPr>
            <w:tcW w:w="1995" w:type="pct"/>
            <w:vAlign w:val="center"/>
          </w:tcPr>
          <w:p w14:paraId="436C7361" w14:textId="7C5C6D1F" w:rsidR="00943B20" w:rsidRPr="00A21838" w:rsidRDefault="004845E8" w:rsidP="00943B20">
            <w:pPr>
              <w:rPr>
                <w:rFonts w:cstheme="minorHAnsi"/>
                <w:bCs/>
              </w:rPr>
            </w:pPr>
            <w:r>
              <w:rPr>
                <w:rFonts w:cstheme="minorHAnsi"/>
                <w:bCs/>
              </w:rPr>
              <w:t>AFD Integrity</w:t>
            </w:r>
            <w:r w:rsidR="00332946" w:rsidRPr="00A21838">
              <w:rPr>
                <w:rFonts w:cstheme="minorHAnsi"/>
                <w:bCs/>
              </w:rPr>
              <w:t xml:space="preserve"> – </w:t>
            </w:r>
            <w:r>
              <w:rPr>
                <w:rFonts w:cstheme="minorHAnsi"/>
                <w:bCs/>
                <w:i/>
                <w:iCs/>
                <w:color w:val="FF0000"/>
                <w:sz w:val="18"/>
                <w:szCs w:val="18"/>
              </w:rPr>
              <w:t>Completed, si</w:t>
            </w:r>
            <w:r w:rsidR="00332946" w:rsidRPr="00A21838">
              <w:rPr>
                <w:rFonts w:cstheme="minorHAnsi"/>
                <w:bCs/>
                <w:i/>
                <w:iCs/>
                <w:color w:val="FF0000"/>
                <w:sz w:val="18"/>
                <w:szCs w:val="18"/>
              </w:rPr>
              <w:t xml:space="preserve">gned &amp; </w:t>
            </w:r>
            <w:r w:rsidRPr="00A21838">
              <w:rPr>
                <w:rFonts w:cstheme="minorHAnsi"/>
                <w:bCs/>
                <w:i/>
                <w:iCs/>
                <w:color w:val="FF0000"/>
                <w:sz w:val="18"/>
                <w:szCs w:val="18"/>
              </w:rPr>
              <w:t>stamped</w:t>
            </w:r>
          </w:p>
        </w:tc>
        <w:sdt>
          <w:sdtPr>
            <w:rPr>
              <w:rFonts w:cstheme="minorHAnsi"/>
              <w:b/>
            </w:rPr>
            <w:id w:val="794646645"/>
            <w14:checkbox>
              <w14:checked w14:val="0"/>
              <w14:checkedState w14:val="2612" w14:font="MS Gothic"/>
              <w14:uncheckedState w14:val="2610" w14:font="MS Gothic"/>
            </w14:checkbox>
          </w:sdtPr>
          <w:sdtContent>
            <w:tc>
              <w:tcPr>
                <w:tcW w:w="390" w:type="pct"/>
                <w:vAlign w:val="center"/>
              </w:tcPr>
              <w:p w14:paraId="329329C7" w14:textId="7263EC27"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Content>
            <w:tc>
              <w:tcPr>
                <w:tcW w:w="304" w:type="pct"/>
                <w:vAlign w:val="center"/>
              </w:tcPr>
              <w:p w14:paraId="52B69374" w14:textId="6D9F0E89"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43B304" w14:textId="77777777" w:rsidR="00943B20" w:rsidRPr="00A21838" w:rsidRDefault="00943B20" w:rsidP="00943B20">
            <w:pPr>
              <w:rPr>
                <w:rFonts w:cstheme="minorHAnsi"/>
                <w:b/>
              </w:rPr>
            </w:pPr>
          </w:p>
        </w:tc>
        <w:sdt>
          <w:sdtPr>
            <w:rPr>
              <w:rFonts w:cstheme="minorHAnsi"/>
              <w:b/>
            </w:rPr>
            <w:id w:val="-1650193679"/>
            <w14:checkbox>
              <w14:checked w14:val="0"/>
              <w14:checkedState w14:val="2612" w14:font="MS Gothic"/>
              <w14:uncheckedState w14:val="2610" w14:font="MS Gothic"/>
            </w14:checkbox>
          </w:sdtPr>
          <w:sdtContent>
            <w:tc>
              <w:tcPr>
                <w:tcW w:w="337" w:type="pct"/>
                <w:vAlign w:val="center"/>
              </w:tcPr>
              <w:p w14:paraId="5D376D2E" w14:textId="09FD8300"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Content>
            <w:tc>
              <w:tcPr>
                <w:tcW w:w="303" w:type="pct"/>
                <w:vAlign w:val="center"/>
              </w:tcPr>
              <w:p w14:paraId="3264578D" w14:textId="5D9759C2"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E7F8DE5" w14:textId="12215FF9" w:rsidR="00943B20" w:rsidRPr="00A21838" w:rsidRDefault="00943B20" w:rsidP="00943B20">
            <w:pPr>
              <w:rPr>
                <w:rFonts w:cstheme="minorHAnsi"/>
              </w:rPr>
            </w:pPr>
          </w:p>
        </w:tc>
      </w:tr>
      <w:tr w:rsidR="00B773AA" w:rsidRPr="00A21838" w14:paraId="6D0E2BC0" w14:textId="77777777" w:rsidTr="0052525A">
        <w:trPr>
          <w:trHeight w:val="33"/>
        </w:trPr>
        <w:tc>
          <w:tcPr>
            <w:tcW w:w="1995" w:type="pct"/>
            <w:vAlign w:val="center"/>
          </w:tcPr>
          <w:p w14:paraId="36811282" w14:textId="3107FCF2" w:rsidR="00B773AA" w:rsidRPr="00A21838" w:rsidRDefault="00B773AA" w:rsidP="00B773AA">
            <w:pPr>
              <w:rPr>
                <w:rFonts w:cstheme="minorHAnsi"/>
                <w:b/>
              </w:rPr>
            </w:pPr>
            <w:r w:rsidRPr="00A21838">
              <w:rPr>
                <w:rFonts w:cstheme="minorHAnsi"/>
                <w:b/>
                <w:bCs/>
                <w:lang w:bidi="ar-LB"/>
              </w:rPr>
              <w:t>GRC Certification</w:t>
            </w:r>
            <w:r w:rsidR="00332946" w:rsidRPr="00A21838">
              <w:rPr>
                <w:rFonts w:cstheme="minorHAnsi"/>
                <w:lang w:bidi="ar-LB"/>
              </w:rPr>
              <w:t xml:space="preserve"> </w:t>
            </w:r>
            <w:r w:rsidR="00332946" w:rsidRPr="00A21838">
              <w:rPr>
                <w:rFonts w:cstheme="minorHAnsi"/>
              </w:rPr>
              <w:t xml:space="preserve">– </w:t>
            </w:r>
            <w:r w:rsidR="00332946"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Content>
            <w:tc>
              <w:tcPr>
                <w:tcW w:w="390" w:type="pct"/>
                <w:vAlign w:val="center"/>
              </w:tcPr>
              <w:p w14:paraId="10AFD002" w14:textId="65ED68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41710539"/>
            <w14:checkbox>
              <w14:checked w14:val="0"/>
              <w14:checkedState w14:val="2612" w14:font="MS Gothic"/>
              <w14:uncheckedState w14:val="2610" w14:font="MS Gothic"/>
            </w14:checkbox>
          </w:sdtPr>
          <w:sdtContent>
            <w:tc>
              <w:tcPr>
                <w:tcW w:w="304" w:type="pct"/>
                <w:vAlign w:val="center"/>
              </w:tcPr>
              <w:p w14:paraId="43CB9AD8" w14:textId="5FBE5A85"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5001A32" w14:textId="77777777" w:rsidR="00B773AA" w:rsidRPr="00A21838" w:rsidRDefault="00B773AA" w:rsidP="00B773AA">
            <w:pPr>
              <w:rPr>
                <w:rFonts w:cstheme="minorHAnsi"/>
                <w:b/>
              </w:rPr>
            </w:pPr>
          </w:p>
        </w:tc>
        <w:sdt>
          <w:sdtPr>
            <w:rPr>
              <w:rFonts w:cstheme="minorHAnsi"/>
              <w:b/>
            </w:rPr>
            <w:id w:val="-165713377"/>
            <w14:checkbox>
              <w14:checked w14:val="0"/>
              <w14:checkedState w14:val="2612" w14:font="MS Gothic"/>
              <w14:uncheckedState w14:val="2610" w14:font="MS Gothic"/>
            </w14:checkbox>
          </w:sdtPr>
          <w:sdtContent>
            <w:tc>
              <w:tcPr>
                <w:tcW w:w="337" w:type="pct"/>
                <w:vAlign w:val="center"/>
              </w:tcPr>
              <w:p w14:paraId="1FF9E62E" w14:textId="24A3944F"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Content>
            <w:tc>
              <w:tcPr>
                <w:tcW w:w="303" w:type="pct"/>
                <w:vAlign w:val="center"/>
              </w:tcPr>
              <w:p w14:paraId="5100297C" w14:textId="327D55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0E444B6C" w14:textId="77777777" w:rsidR="00B773AA" w:rsidRPr="00A21838" w:rsidRDefault="00B773AA" w:rsidP="00B773AA">
            <w:pPr>
              <w:rPr>
                <w:rFonts w:cstheme="minorHAnsi"/>
              </w:rPr>
            </w:pPr>
          </w:p>
        </w:tc>
      </w:tr>
      <w:tr w:rsidR="0052525A" w:rsidRPr="00A21838" w14:paraId="4A0C798D" w14:textId="77777777" w:rsidTr="0052525A">
        <w:trPr>
          <w:trHeight w:val="33"/>
        </w:trPr>
        <w:tc>
          <w:tcPr>
            <w:tcW w:w="1995" w:type="pct"/>
            <w:vAlign w:val="center"/>
          </w:tcPr>
          <w:p w14:paraId="38CAFE78" w14:textId="3652814E" w:rsidR="0052525A" w:rsidRPr="00A21838" w:rsidRDefault="0052525A" w:rsidP="0052525A">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Content>
            <w:tc>
              <w:tcPr>
                <w:tcW w:w="390" w:type="pct"/>
                <w:vAlign w:val="center"/>
              </w:tcPr>
              <w:p w14:paraId="5E9100D5" w14:textId="1C1FCF1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Content>
            <w:tc>
              <w:tcPr>
                <w:tcW w:w="304" w:type="pct"/>
                <w:vAlign w:val="center"/>
              </w:tcPr>
              <w:p w14:paraId="7BD9D0E7" w14:textId="209C2788"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E3032D7" w14:textId="77777777" w:rsidR="0052525A" w:rsidRPr="00A21838" w:rsidRDefault="0052525A" w:rsidP="0052525A">
            <w:pPr>
              <w:rPr>
                <w:rFonts w:cstheme="minorHAnsi"/>
                <w:b/>
              </w:rPr>
            </w:pPr>
          </w:p>
        </w:tc>
        <w:sdt>
          <w:sdtPr>
            <w:rPr>
              <w:rFonts w:cstheme="minorHAnsi"/>
              <w:b/>
            </w:rPr>
            <w:id w:val="-1182819260"/>
            <w14:checkbox>
              <w14:checked w14:val="0"/>
              <w14:checkedState w14:val="2612" w14:font="MS Gothic"/>
              <w14:uncheckedState w14:val="2610" w14:font="MS Gothic"/>
            </w14:checkbox>
          </w:sdtPr>
          <w:sdtContent>
            <w:tc>
              <w:tcPr>
                <w:tcW w:w="337" w:type="pct"/>
                <w:vAlign w:val="center"/>
              </w:tcPr>
              <w:p w14:paraId="4A1B44F0" w14:textId="5E7088A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Content>
            <w:tc>
              <w:tcPr>
                <w:tcW w:w="303" w:type="pct"/>
                <w:vAlign w:val="center"/>
              </w:tcPr>
              <w:p w14:paraId="13307525" w14:textId="62573B5B"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50ACAA2" w14:textId="77777777" w:rsidR="0052525A" w:rsidRPr="00A21838" w:rsidRDefault="0052525A" w:rsidP="0052525A">
            <w:pPr>
              <w:rPr>
                <w:rFonts w:cstheme="minorHAnsi"/>
              </w:rPr>
            </w:pPr>
          </w:p>
        </w:tc>
      </w:tr>
      <w:tr w:rsidR="0052525A" w:rsidRPr="00A21838" w14:paraId="288B4A0B" w14:textId="77777777" w:rsidTr="008E2B85">
        <w:trPr>
          <w:trHeight w:val="323"/>
        </w:trPr>
        <w:tc>
          <w:tcPr>
            <w:tcW w:w="5000" w:type="pct"/>
            <w:gridSpan w:val="7"/>
            <w:shd w:val="clear" w:color="auto" w:fill="D9D9D9" w:themeFill="background1" w:themeFillShade="D9"/>
          </w:tcPr>
          <w:p w14:paraId="2B1D9289" w14:textId="523561E0" w:rsidR="0052525A" w:rsidRPr="00A21838" w:rsidRDefault="0052525A" w:rsidP="0052525A">
            <w:pPr>
              <w:rPr>
                <w:rFonts w:cstheme="minorHAnsi"/>
              </w:rPr>
            </w:pPr>
            <w:r w:rsidRPr="00A21838">
              <w:rPr>
                <w:rFonts w:cstheme="minorHAnsi"/>
                <w:b/>
              </w:rPr>
              <w:t>Supporting documents:</w:t>
            </w:r>
          </w:p>
        </w:tc>
      </w:tr>
      <w:tr w:rsidR="0052525A" w:rsidRPr="00A21838" w14:paraId="34B209C2" w14:textId="77777777" w:rsidTr="0052525A">
        <w:trPr>
          <w:trHeight w:val="545"/>
        </w:trPr>
        <w:tc>
          <w:tcPr>
            <w:tcW w:w="1995" w:type="pct"/>
            <w:vAlign w:val="center"/>
          </w:tcPr>
          <w:p w14:paraId="02A44B49" w14:textId="77777777" w:rsidR="0052525A" w:rsidRPr="00A21838" w:rsidRDefault="0052525A" w:rsidP="0052525A">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90" w:type="pct"/>
                <w:vAlign w:val="center"/>
              </w:tcPr>
              <w:p w14:paraId="73E8E757" w14:textId="42B8E03C" w:rsidR="0052525A" w:rsidRPr="00A21838" w:rsidRDefault="0052525A" w:rsidP="0052525A">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52525A" w:rsidRPr="00A21838" w:rsidRDefault="0052525A" w:rsidP="0052525A">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7" w:type="pct"/>
                <w:vAlign w:val="center"/>
              </w:tcPr>
              <w:p w14:paraId="59FD668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52525A" w:rsidRPr="00A21838" w:rsidRDefault="0052525A" w:rsidP="0052525A">
            <w:pPr>
              <w:rPr>
                <w:rFonts w:cstheme="minorHAnsi"/>
              </w:rPr>
            </w:pPr>
          </w:p>
        </w:tc>
      </w:tr>
      <w:tr w:rsidR="0052525A" w:rsidRPr="00A21838" w14:paraId="316CB283" w14:textId="77777777" w:rsidTr="0052525A">
        <w:trPr>
          <w:trHeight w:val="545"/>
        </w:trPr>
        <w:tc>
          <w:tcPr>
            <w:tcW w:w="1995" w:type="pct"/>
            <w:vAlign w:val="center"/>
          </w:tcPr>
          <w:p w14:paraId="2D2D2A0D" w14:textId="77777777" w:rsidR="0052525A" w:rsidRPr="00A21838" w:rsidRDefault="0052525A" w:rsidP="0052525A">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52525A" w:rsidRPr="00A21838" w:rsidRDefault="0052525A" w:rsidP="0052525A">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7" w:type="pct"/>
                <w:vAlign w:val="center"/>
              </w:tcPr>
              <w:p w14:paraId="18BF8E09"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52525A" w:rsidRPr="00A21838" w:rsidRDefault="0052525A" w:rsidP="0052525A">
            <w:pPr>
              <w:rPr>
                <w:rFonts w:cstheme="minorHAnsi"/>
              </w:rPr>
            </w:pPr>
          </w:p>
        </w:tc>
      </w:tr>
      <w:tr w:rsidR="0052525A" w:rsidRPr="00A21838" w14:paraId="2FA1C84A" w14:textId="77777777" w:rsidTr="0052525A">
        <w:trPr>
          <w:trHeight w:val="545"/>
        </w:trPr>
        <w:tc>
          <w:tcPr>
            <w:tcW w:w="1995" w:type="pct"/>
            <w:vAlign w:val="center"/>
          </w:tcPr>
          <w:p w14:paraId="32090DFA" w14:textId="77777777" w:rsidR="0052525A" w:rsidRPr="00A21838" w:rsidRDefault="0052525A" w:rsidP="0052525A">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52525A" w:rsidRPr="00A21838" w:rsidRDefault="0052525A" w:rsidP="0052525A">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52525A" w:rsidRPr="00A21838" w:rsidRDefault="0052525A" w:rsidP="0052525A">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7" w:type="pct"/>
                <w:vAlign w:val="center"/>
              </w:tcPr>
              <w:p w14:paraId="410C9646"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52525A" w:rsidRPr="00A21838" w:rsidRDefault="0052525A" w:rsidP="0052525A">
            <w:pPr>
              <w:rPr>
                <w:rFonts w:cstheme="minorHAnsi"/>
              </w:rPr>
            </w:pPr>
          </w:p>
        </w:tc>
      </w:tr>
      <w:tr w:rsidR="0052525A" w:rsidRPr="00A21838" w14:paraId="5A78B8C7" w14:textId="77777777" w:rsidTr="0052525A">
        <w:trPr>
          <w:trHeight w:val="209"/>
        </w:trPr>
        <w:tc>
          <w:tcPr>
            <w:tcW w:w="1995" w:type="pct"/>
          </w:tcPr>
          <w:p w14:paraId="6C8D9952" w14:textId="5DDCBE78" w:rsidR="0052525A" w:rsidRPr="00A21838" w:rsidRDefault="0052525A" w:rsidP="0052525A">
            <w:pPr>
              <w:rPr>
                <w:rFonts w:cstheme="minorHAnsi"/>
                <w:b/>
                <w:bCs/>
              </w:rPr>
            </w:pPr>
            <w:r w:rsidRPr="00A21838">
              <w:rPr>
                <w:rFonts w:cstheme="minorHAnsi"/>
                <w:b/>
                <w:bCs/>
                <w:rtl/>
                <w:lang w:bidi="ar-LB"/>
              </w:rPr>
              <w:t>اذاعة تجارية</w:t>
            </w:r>
            <w:r w:rsidR="00A9474A">
              <w:rPr>
                <w:rFonts w:cstheme="minorHAnsi"/>
                <w:b/>
                <w:bCs/>
                <w:lang w:bidi="ar-LB"/>
              </w:rPr>
              <w:t xml:space="preserve"> Commercial </w:t>
            </w:r>
            <w:proofErr w:type="spellStart"/>
            <w:r w:rsidR="00A9474A">
              <w:rPr>
                <w:rFonts w:cstheme="minorHAnsi"/>
                <w:b/>
                <w:bCs/>
                <w:lang w:bidi="ar-LB"/>
              </w:rPr>
              <w:t>Lettet</w:t>
            </w:r>
            <w:proofErr w:type="spellEnd"/>
          </w:p>
        </w:tc>
        <w:sdt>
          <w:sdtPr>
            <w:rPr>
              <w:rFonts w:cstheme="minorHAns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52525A" w:rsidRPr="00A21838" w:rsidRDefault="0052525A" w:rsidP="0052525A">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7" w:type="pct"/>
                <w:vAlign w:val="center"/>
              </w:tcPr>
              <w:p w14:paraId="1593FB78"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52525A" w:rsidRPr="00A21838" w:rsidRDefault="0052525A" w:rsidP="0052525A">
            <w:pPr>
              <w:rPr>
                <w:rFonts w:cstheme="minorHAnsi"/>
              </w:rPr>
            </w:pPr>
          </w:p>
        </w:tc>
      </w:tr>
      <w:tr w:rsidR="0052525A" w:rsidRPr="00A21838" w14:paraId="6D0DAB55" w14:textId="77777777" w:rsidTr="0052525A">
        <w:trPr>
          <w:trHeight w:val="291"/>
        </w:trPr>
        <w:tc>
          <w:tcPr>
            <w:tcW w:w="1995" w:type="pct"/>
          </w:tcPr>
          <w:p w14:paraId="42A63C66" w14:textId="3805146C" w:rsidR="0052525A" w:rsidRPr="00A21838" w:rsidRDefault="0052525A" w:rsidP="0052525A">
            <w:pPr>
              <w:rPr>
                <w:rFonts w:cstheme="minorHAnsi"/>
                <w:i/>
                <w:iCs/>
                <w:rtl/>
                <w:lang w:bidi="ar-LB"/>
              </w:rPr>
            </w:pPr>
            <w:r w:rsidRPr="00A21838">
              <w:rPr>
                <w:rFonts w:cstheme="minorHAnsi"/>
                <w:b/>
                <w:bCs/>
                <w:lang w:bidi="ar-LB"/>
              </w:rPr>
              <w:t xml:space="preserve">Official IBAN </w:t>
            </w:r>
            <w:proofErr w:type="gramStart"/>
            <w:r w:rsidRPr="00A21838">
              <w:rPr>
                <w:rFonts w:cstheme="minorHAnsi"/>
                <w:b/>
                <w:bCs/>
                <w:lang w:bidi="ar-LB"/>
              </w:rPr>
              <w:t>signed  by</w:t>
            </w:r>
            <w:proofErr w:type="gramEnd"/>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52525A" w:rsidRPr="00A21838" w:rsidRDefault="0052525A" w:rsidP="0052525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52525A" w:rsidRPr="00A21838" w:rsidRDefault="0052525A" w:rsidP="0052525A">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7" w:type="pct"/>
                <w:vAlign w:val="center"/>
              </w:tcPr>
              <w:p w14:paraId="0688343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52525A" w:rsidRPr="00A21838" w:rsidRDefault="0052525A" w:rsidP="0052525A">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52525A" w:rsidRPr="00A21838" w:rsidRDefault="0052525A" w:rsidP="0052525A">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9C2C" w14:textId="77777777" w:rsidR="00D87464" w:rsidRDefault="00D87464" w:rsidP="00ED3A74">
      <w:pPr>
        <w:spacing w:after="0" w:line="240" w:lineRule="auto"/>
      </w:pPr>
      <w:r>
        <w:separator/>
      </w:r>
    </w:p>
  </w:endnote>
  <w:endnote w:type="continuationSeparator" w:id="0">
    <w:p w14:paraId="1CC80A0D" w14:textId="77777777" w:rsidR="00D87464" w:rsidRDefault="00D87464" w:rsidP="00ED3A74">
      <w:pPr>
        <w:spacing w:after="0" w:line="240" w:lineRule="auto"/>
      </w:pPr>
      <w:r>
        <w:continuationSeparator/>
      </w:r>
    </w:p>
  </w:endnote>
  <w:endnote w:type="continuationNotice" w:id="1">
    <w:p w14:paraId="5B48B504" w14:textId="77777777" w:rsidR="00D87464" w:rsidRDefault="00D87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ABC3" w14:textId="77777777" w:rsidR="00D87464" w:rsidRDefault="00D87464" w:rsidP="00ED3A74">
      <w:pPr>
        <w:spacing w:after="0" w:line="240" w:lineRule="auto"/>
      </w:pPr>
      <w:r>
        <w:separator/>
      </w:r>
    </w:p>
  </w:footnote>
  <w:footnote w:type="continuationSeparator" w:id="0">
    <w:p w14:paraId="728F5F30" w14:textId="77777777" w:rsidR="00D87464" w:rsidRDefault="00D87464" w:rsidP="00ED3A74">
      <w:pPr>
        <w:spacing w:after="0" w:line="240" w:lineRule="auto"/>
      </w:pPr>
      <w:r>
        <w:continuationSeparator/>
      </w:r>
    </w:p>
  </w:footnote>
  <w:footnote w:type="continuationNotice" w:id="1">
    <w:p w14:paraId="1A22EF9C" w14:textId="77777777" w:rsidR="00D87464" w:rsidRDefault="00D87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B993D51" w:rsidR="001505A8" w:rsidRDefault="001505A8" w:rsidP="001505A8">
    <w:pPr>
      <w:pStyle w:val="Header"/>
      <w:jc w:val="right"/>
      <w:rPr>
        <w:noProof/>
      </w:rPr>
    </w:pPr>
    <w:r>
      <w:t>Tender reference: 2025-0</w:t>
    </w:r>
    <w:r w:rsidR="00B15609">
      <w:t>6</w:t>
    </w:r>
    <w:r w:rsidR="00AA00E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5"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1"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2" w15:restartNumberingAfterBreak="0">
    <w:nsid w:val="398C5CE1"/>
    <w:multiLevelType w:val="hybridMultilevel"/>
    <w:tmpl w:val="DEA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9"/>
  </w:num>
  <w:num w:numId="2" w16cid:durableId="257062987">
    <w:abstractNumId w:val="15"/>
  </w:num>
  <w:num w:numId="3" w16cid:durableId="1694841798">
    <w:abstractNumId w:val="8"/>
  </w:num>
  <w:num w:numId="4" w16cid:durableId="534006320">
    <w:abstractNumId w:val="0"/>
  </w:num>
  <w:num w:numId="5" w16cid:durableId="805006742">
    <w:abstractNumId w:val="20"/>
  </w:num>
  <w:num w:numId="6" w16cid:durableId="1426072520">
    <w:abstractNumId w:val="16"/>
  </w:num>
  <w:num w:numId="7" w16cid:durableId="227501363">
    <w:abstractNumId w:val="3"/>
  </w:num>
  <w:num w:numId="8" w16cid:durableId="491944188">
    <w:abstractNumId w:val="6"/>
  </w:num>
  <w:num w:numId="9" w16cid:durableId="433482495">
    <w:abstractNumId w:val="24"/>
  </w:num>
  <w:num w:numId="10" w16cid:durableId="1394549192">
    <w:abstractNumId w:val="2"/>
  </w:num>
  <w:num w:numId="11" w16cid:durableId="880243611">
    <w:abstractNumId w:val="18"/>
  </w:num>
  <w:num w:numId="12" w16cid:durableId="741099906">
    <w:abstractNumId w:val="7"/>
  </w:num>
  <w:num w:numId="13" w16cid:durableId="599679599">
    <w:abstractNumId w:val="4"/>
  </w:num>
  <w:num w:numId="14" w16cid:durableId="1225406338">
    <w:abstractNumId w:val="22"/>
  </w:num>
  <w:num w:numId="15" w16cid:durableId="684288697">
    <w:abstractNumId w:val="19"/>
  </w:num>
  <w:num w:numId="16" w16cid:durableId="1207595752">
    <w:abstractNumId w:val="23"/>
  </w:num>
  <w:num w:numId="17" w16cid:durableId="822283985">
    <w:abstractNumId w:val="17"/>
  </w:num>
  <w:num w:numId="18" w16cid:durableId="185872980">
    <w:abstractNumId w:val="21"/>
  </w:num>
  <w:num w:numId="19" w16cid:durableId="550311536">
    <w:abstractNumId w:val="10"/>
  </w:num>
  <w:num w:numId="20" w16cid:durableId="1633486148">
    <w:abstractNumId w:val="14"/>
  </w:num>
  <w:num w:numId="21" w16cid:durableId="1271820716">
    <w:abstractNumId w:val="11"/>
  </w:num>
  <w:num w:numId="22" w16cid:durableId="1942565444">
    <w:abstractNumId w:val="5"/>
  </w:num>
  <w:num w:numId="23" w16cid:durableId="2012174904">
    <w:abstractNumId w:val="13"/>
  </w:num>
  <w:num w:numId="24" w16cid:durableId="1511484532">
    <w:abstractNumId w:val="1"/>
  </w:num>
  <w:num w:numId="25" w16cid:durableId="1981878871">
    <w:abstractNumId w:val="25"/>
  </w:num>
  <w:num w:numId="26" w16cid:durableId="141986090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068E"/>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394E"/>
    <w:rsid w:val="00206378"/>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08A7"/>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09AA"/>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3D8"/>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399"/>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658A"/>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2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AAA"/>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3C49"/>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84"/>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0D18"/>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31"/>
    <w:rsid w:val="007D23DD"/>
    <w:rsid w:val="007D285B"/>
    <w:rsid w:val="007D3594"/>
    <w:rsid w:val="007D62B6"/>
    <w:rsid w:val="007D72D1"/>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1A6"/>
    <w:rsid w:val="008C200E"/>
    <w:rsid w:val="008C22F8"/>
    <w:rsid w:val="008C4AA5"/>
    <w:rsid w:val="008C61B7"/>
    <w:rsid w:val="008C6495"/>
    <w:rsid w:val="008D0442"/>
    <w:rsid w:val="008D05C1"/>
    <w:rsid w:val="008D16C3"/>
    <w:rsid w:val="008D2BD1"/>
    <w:rsid w:val="008D3993"/>
    <w:rsid w:val="008D4088"/>
    <w:rsid w:val="008D49BD"/>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5D69"/>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49E"/>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92B"/>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74A"/>
    <w:rsid w:val="00A95751"/>
    <w:rsid w:val="00A96922"/>
    <w:rsid w:val="00A976CE"/>
    <w:rsid w:val="00A97930"/>
    <w:rsid w:val="00AA00E5"/>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0A9F"/>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5609"/>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3D2"/>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BF62B5"/>
    <w:rsid w:val="00BF66E8"/>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688"/>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1A6B"/>
    <w:rsid w:val="00D5411E"/>
    <w:rsid w:val="00D54ED4"/>
    <w:rsid w:val="00D564BC"/>
    <w:rsid w:val="00D64EB0"/>
    <w:rsid w:val="00D65220"/>
    <w:rsid w:val="00D657C7"/>
    <w:rsid w:val="00D66958"/>
    <w:rsid w:val="00D67F2B"/>
    <w:rsid w:val="00D705E0"/>
    <w:rsid w:val="00D73F42"/>
    <w:rsid w:val="00D74363"/>
    <w:rsid w:val="00D75D5F"/>
    <w:rsid w:val="00D761B1"/>
    <w:rsid w:val="00D767ED"/>
    <w:rsid w:val="00D76875"/>
    <w:rsid w:val="00D776F0"/>
    <w:rsid w:val="00D81D92"/>
    <w:rsid w:val="00D81E99"/>
    <w:rsid w:val="00D81F2E"/>
    <w:rsid w:val="00D82806"/>
    <w:rsid w:val="00D82FCB"/>
    <w:rsid w:val="00D83798"/>
    <w:rsid w:val="00D85212"/>
    <w:rsid w:val="00D86896"/>
    <w:rsid w:val="00D87464"/>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32C1"/>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D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249D"/>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155"/>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o.Razzouk@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8235</Words>
  <Characters>43728</Characters>
  <Application>Microsoft Office Word</Application>
  <DocSecurity>0</DocSecurity>
  <Lines>1366</Lines>
  <Paragraphs>753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cp:revision>
  <cp:lastPrinted>2025-04-09T08:02:00Z</cp:lastPrinted>
  <dcterms:created xsi:type="dcterms:W3CDTF">2025-10-06T11:12:00Z</dcterms:created>
  <dcterms:modified xsi:type="dcterms:W3CDTF">2025-10-06T11:12:00Z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