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6FA92" w14:textId="77777777" w:rsidR="00D33CF5" w:rsidRPr="00E95211" w:rsidRDefault="00D33CF5" w:rsidP="009A5C59">
      <w:pPr>
        <w:spacing w:before="100" w:beforeAutospacing="1" w:after="100" w:afterAutospacing="1"/>
        <w:ind w:left="360"/>
        <w:jc w:val="center"/>
      </w:pPr>
      <w:r w:rsidRPr="00E95211">
        <w:rPr>
          <w:b/>
          <w:bCs/>
        </w:rPr>
        <w:t>Terms of Reference for Medical Waste Collection, Handling, Transportation, and Disposal in Blood Banks- Blood Transfusion Services</w:t>
      </w:r>
    </w:p>
    <w:p w14:paraId="76D7B69C" w14:textId="77777777" w:rsidR="00B03C34" w:rsidRPr="00E95211" w:rsidRDefault="006213BF" w:rsidP="002110BE">
      <w:pPr>
        <w:pStyle w:val="Heading2"/>
        <w:numPr>
          <w:ilvl w:val="0"/>
          <w:numId w:val="1"/>
        </w:numPr>
        <w:jc w:val="both"/>
        <w:rPr>
          <w:rFonts w:ascii="Times New Roman" w:hAnsi="Times New Roman"/>
          <w:i w:val="0"/>
          <w:iCs w:val="0"/>
        </w:rPr>
      </w:pPr>
      <w:r w:rsidRPr="00E95211">
        <w:rPr>
          <w:rFonts w:ascii="Times New Roman" w:hAnsi="Times New Roman"/>
          <w:i w:val="0"/>
          <w:iCs w:val="0"/>
        </w:rPr>
        <w:t xml:space="preserve">Background/ </w:t>
      </w:r>
      <w:r w:rsidR="0045470D" w:rsidRPr="00E95211">
        <w:rPr>
          <w:rFonts w:ascii="Times New Roman" w:hAnsi="Times New Roman"/>
          <w:i w:val="0"/>
          <w:iCs w:val="0"/>
        </w:rPr>
        <w:t xml:space="preserve">Purpose </w:t>
      </w:r>
    </w:p>
    <w:p w14:paraId="4C857D60" w14:textId="77777777" w:rsidR="003307B1" w:rsidRPr="00E95211" w:rsidRDefault="003307B1" w:rsidP="002110BE">
      <w:pPr>
        <w:jc w:val="both"/>
      </w:pPr>
      <w:r w:rsidRPr="00E95211">
        <w:t xml:space="preserve">The LRC BTS of Lebanon operates 13 branches nationwide, each generating biohazardous medical waste (e.g. used blood bags, sharps, lab disposables). </w:t>
      </w:r>
    </w:p>
    <w:p w14:paraId="3827ABB6" w14:textId="77777777" w:rsidR="003307B1" w:rsidRPr="00E95211" w:rsidRDefault="003307B1" w:rsidP="002110BE">
      <w:pPr>
        <w:jc w:val="both"/>
      </w:pPr>
      <w:r w:rsidRPr="00E95211">
        <w:t xml:space="preserve">To protect public health and the environment, BTS requires a qualified waste management company to safely collect and incinerate all infectious and biohazardous waste from its facilities. This TOR outlines the requirements and standards for a one-year service contract to ensure compliant handling, transport, and final disposal of BTS waste in line with World Health Organization (WHO) biosafety guidelines and Lebanese environmental regulations. </w:t>
      </w:r>
    </w:p>
    <w:p w14:paraId="64F324CE" w14:textId="77777777" w:rsidR="00760979" w:rsidRPr="00E95211" w:rsidRDefault="00760979" w:rsidP="002110BE">
      <w:pPr>
        <w:jc w:val="both"/>
      </w:pPr>
    </w:p>
    <w:p w14:paraId="5ED7DBCF" w14:textId="77777777" w:rsidR="003307B1" w:rsidRPr="00E95211" w:rsidRDefault="003307B1" w:rsidP="002110BE">
      <w:pPr>
        <w:pStyle w:val="Heading2"/>
        <w:numPr>
          <w:ilvl w:val="0"/>
          <w:numId w:val="1"/>
        </w:numPr>
        <w:spacing w:before="0"/>
        <w:jc w:val="both"/>
        <w:rPr>
          <w:rFonts w:ascii="Times New Roman" w:hAnsi="Times New Roman"/>
          <w:i w:val="0"/>
          <w:iCs w:val="0"/>
        </w:rPr>
      </w:pPr>
      <w:r w:rsidRPr="00E95211">
        <w:rPr>
          <w:rFonts w:ascii="Times New Roman" w:hAnsi="Times New Roman"/>
          <w:i w:val="0"/>
          <w:iCs w:val="0"/>
        </w:rPr>
        <w:t xml:space="preserve">Scope </w:t>
      </w:r>
    </w:p>
    <w:p w14:paraId="1A188066" w14:textId="77777777" w:rsidR="003307B1" w:rsidRPr="00E95211" w:rsidRDefault="003307B1" w:rsidP="006F07A5">
      <w:pPr>
        <w:pStyle w:val="Heading2"/>
        <w:spacing w:before="0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E95211">
        <w:rPr>
          <w:rFonts w:ascii="Times New Roman" w:hAnsi="Times New Roman"/>
          <w:i w:val="0"/>
          <w:iCs w:val="0"/>
          <w:sz w:val="24"/>
          <w:szCs w:val="24"/>
        </w:rPr>
        <w:t>Geographical Coverage</w:t>
      </w:r>
      <w:r w:rsidRPr="00E95211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: The contractor shall service all 13 BTS branches across Lebanon (see Annex </w:t>
      </w:r>
      <w:r w:rsidR="006F07A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1</w:t>
      </w:r>
      <w:r w:rsidRPr="00E95211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for branch list and locations). </w:t>
      </w:r>
    </w:p>
    <w:p w14:paraId="3902879F" w14:textId="77777777" w:rsidR="003307B1" w:rsidRPr="00E95211" w:rsidRDefault="003307B1" w:rsidP="002110BE">
      <w:pPr>
        <w:pStyle w:val="Heading2"/>
        <w:spacing w:before="0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E95211">
        <w:rPr>
          <w:rFonts w:ascii="Times New Roman" w:hAnsi="Times New Roman"/>
          <w:i w:val="0"/>
          <w:iCs w:val="0"/>
          <w:sz w:val="24"/>
          <w:szCs w:val="24"/>
        </w:rPr>
        <w:t>Waste Types</w:t>
      </w:r>
      <w:r w:rsidRPr="00E95211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: The contractor is responsible for segregated collection of sharps in rigid containers and soft infectious waste in bags, as provided by BTS staff. </w:t>
      </w:r>
    </w:p>
    <w:p w14:paraId="3119ABF0" w14:textId="77777777" w:rsidR="00AF5654" w:rsidRPr="00E95211" w:rsidRDefault="00AF5654" w:rsidP="002110BE">
      <w:pPr>
        <w:pStyle w:val="Heading2"/>
        <w:numPr>
          <w:ilvl w:val="0"/>
          <w:numId w:val="1"/>
        </w:numPr>
        <w:jc w:val="both"/>
        <w:rPr>
          <w:rFonts w:ascii="Times New Roman" w:hAnsi="Times New Roman"/>
          <w:i w:val="0"/>
          <w:iCs w:val="0"/>
        </w:rPr>
      </w:pPr>
      <w:r w:rsidRPr="00E95211">
        <w:rPr>
          <w:rFonts w:ascii="Times New Roman" w:hAnsi="Times New Roman"/>
          <w:i w:val="0"/>
          <w:iCs w:val="0"/>
        </w:rPr>
        <w:t>Licensing and Certification</w:t>
      </w:r>
    </w:p>
    <w:p w14:paraId="40E5F379" w14:textId="77777777" w:rsidR="00AF5654" w:rsidRPr="002110BE" w:rsidRDefault="00AF5654" w:rsidP="002110BE">
      <w:r w:rsidRPr="002110BE">
        <w:t>The service provider must possess and maintain throughout the contract period:</w:t>
      </w:r>
    </w:p>
    <w:p w14:paraId="50BA4844" w14:textId="77777777" w:rsidR="00AF5654" w:rsidRPr="00E95211" w:rsidRDefault="00AF5654" w:rsidP="002110BE">
      <w:pPr>
        <w:pStyle w:val="Heading2"/>
        <w:numPr>
          <w:ilvl w:val="0"/>
          <w:numId w:val="36"/>
        </w:numPr>
        <w:spacing w:before="0" w:after="0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E95211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Valid medical waste management license issued by the Lebanese Ministry of Environment, with compliance to Ministry of Public Health regulations.</w:t>
      </w:r>
    </w:p>
    <w:p w14:paraId="15733458" w14:textId="77777777" w:rsidR="00AF5654" w:rsidRPr="00E95211" w:rsidRDefault="00AF5654" w:rsidP="002110BE">
      <w:pPr>
        <w:pStyle w:val="Heading2"/>
        <w:numPr>
          <w:ilvl w:val="0"/>
          <w:numId w:val="36"/>
        </w:numPr>
        <w:spacing w:before="0" w:after="0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E95211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The Service Provider shall hold a valid operating license from the Lebanese Ministry of Environment for the treatment of healthcare/biomedical hazardous waste (or shall subcontract to a licensed treatment facility that holds such a </w:t>
      </w:r>
      <w:r w:rsidR="00BA7EB0" w:rsidRPr="00E95211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license</w:t>
      </w:r>
      <w:r w:rsidRPr="00E95211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). The Service Provider must provide evidence of the </w:t>
      </w:r>
      <w:r w:rsidR="00BA7EB0" w:rsidRPr="00E95211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license</w:t>
      </w:r>
      <w:r w:rsidRPr="00E95211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(permit number, issuing date, renewal status) and evidence of the treatment facility’s contract, along with a copy of the facility’s </w:t>
      </w:r>
      <w:r w:rsidR="00BA7EB0" w:rsidRPr="00E95211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license</w:t>
      </w:r>
      <w:r w:rsidRPr="00E95211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. Treatment must comply with Lebanese legislations (Law 64/1988, Decree 13,389/2004) and guidance from the Ministry of Environment</w:t>
      </w:r>
    </w:p>
    <w:p w14:paraId="7FABCD10" w14:textId="77777777" w:rsidR="00AF5654" w:rsidRPr="00E95211" w:rsidRDefault="00AF5654" w:rsidP="002110BE">
      <w:pPr>
        <w:pStyle w:val="Heading2"/>
        <w:numPr>
          <w:ilvl w:val="0"/>
          <w:numId w:val="36"/>
        </w:numPr>
        <w:spacing w:before="0" w:after="0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E95211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ISO 14001 (Environmental Management) or equivalent certification (preferred)</w:t>
      </w:r>
    </w:p>
    <w:p w14:paraId="7CE6C862" w14:textId="77777777" w:rsidR="00760979" w:rsidRPr="00E95211" w:rsidRDefault="00760979" w:rsidP="002110BE">
      <w:pPr>
        <w:pStyle w:val="Heading2"/>
        <w:numPr>
          <w:ilvl w:val="0"/>
          <w:numId w:val="1"/>
        </w:numPr>
        <w:jc w:val="both"/>
        <w:rPr>
          <w:rFonts w:ascii="Times New Roman" w:hAnsi="Times New Roman"/>
          <w:i w:val="0"/>
          <w:iCs w:val="0"/>
        </w:rPr>
      </w:pPr>
      <w:r w:rsidRPr="00E95211">
        <w:rPr>
          <w:rFonts w:ascii="Times New Roman" w:hAnsi="Times New Roman"/>
          <w:i w:val="0"/>
          <w:iCs w:val="0"/>
        </w:rPr>
        <w:t>Services</w:t>
      </w:r>
    </w:p>
    <w:p w14:paraId="3CA25542" w14:textId="77777777" w:rsidR="00760979" w:rsidRPr="00E95211" w:rsidRDefault="00760979" w:rsidP="002110BE">
      <w:pPr>
        <w:numPr>
          <w:ilvl w:val="0"/>
          <w:numId w:val="35"/>
        </w:numPr>
        <w:ind w:left="270" w:hanging="270"/>
        <w:jc w:val="both"/>
      </w:pPr>
      <w:r w:rsidRPr="00E95211">
        <w:t>Provide an adequate number of approved waste containers.</w:t>
      </w:r>
    </w:p>
    <w:p w14:paraId="3AAD8FFB" w14:textId="77777777" w:rsidR="00760979" w:rsidRPr="00E95211" w:rsidRDefault="00760979" w:rsidP="002110BE">
      <w:pPr>
        <w:numPr>
          <w:ilvl w:val="0"/>
          <w:numId w:val="35"/>
        </w:numPr>
        <w:ind w:left="270" w:hanging="270"/>
        <w:jc w:val="both"/>
      </w:pPr>
      <w:r w:rsidRPr="00E95211">
        <w:t xml:space="preserve">Collect and remove biohazardous waste from each BTS </w:t>
      </w:r>
      <w:r w:rsidR="00AF5654" w:rsidRPr="00E95211">
        <w:t>as per the attached table, o</w:t>
      </w:r>
      <w:r w:rsidRPr="00E95211">
        <w:t>n specified days agreed upon with BTS, and transport it safely to the treatment/disposal facility.</w:t>
      </w:r>
    </w:p>
    <w:p w14:paraId="2F796335" w14:textId="77777777" w:rsidR="00AF5654" w:rsidRPr="00046313" w:rsidRDefault="00760979" w:rsidP="00A87863">
      <w:pPr>
        <w:numPr>
          <w:ilvl w:val="0"/>
          <w:numId w:val="35"/>
        </w:numPr>
        <w:ind w:left="270" w:hanging="270"/>
        <w:jc w:val="both"/>
      </w:pPr>
      <w:r w:rsidRPr="00046313">
        <w:t xml:space="preserve">Treat and dispose of the waste by incineration </w:t>
      </w:r>
      <w:r w:rsidR="00A87863" w:rsidRPr="00046313">
        <w:t xml:space="preserve">or </w:t>
      </w:r>
      <w:r w:rsidR="00A87863" w:rsidRPr="00046313">
        <w:rPr>
          <w:color w:val="000000"/>
          <w:shd w:val="clear" w:color="auto" w:fill="FFFFFF"/>
        </w:rPr>
        <w:t>by a steam-shredding / autoclave and shredder process.</w:t>
      </w:r>
    </w:p>
    <w:p w14:paraId="5EDFA59E" w14:textId="77777777" w:rsidR="00760979" w:rsidRPr="00E95211" w:rsidRDefault="00760979" w:rsidP="002110BE">
      <w:pPr>
        <w:numPr>
          <w:ilvl w:val="0"/>
          <w:numId w:val="35"/>
        </w:numPr>
        <w:ind w:left="270" w:hanging="270"/>
        <w:jc w:val="both"/>
      </w:pPr>
      <w:r w:rsidRPr="00E95211">
        <w:t>Maintain all required documentation for each batch of</w:t>
      </w:r>
      <w:r w:rsidR="00AF5654" w:rsidRPr="00E95211">
        <w:t xml:space="preserve"> waste (waste manifests, logs,</w:t>
      </w:r>
      <w:r w:rsidRPr="00E95211">
        <w:t>) and prov</w:t>
      </w:r>
      <w:r w:rsidR="00AF5654" w:rsidRPr="00E95211">
        <w:t>ide copies to BTS.</w:t>
      </w:r>
    </w:p>
    <w:p w14:paraId="44E19589" w14:textId="77777777" w:rsidR="00760979" w:rsidRPr="00E95211" w:rsidRDefault="00760979" w:rsidP="002110BE">
      <w:pPr>
        <w:numPr>
          <w:ilvl w:val="0"/>
          <w:numId w:val="35"/>
        </w:numPr>
        <w:ind w:left="270" w:hanging="270"/>
        <w:jc w:val="both"/>
      </w:pPr>
      <w:r w:rsidRPr="00E95211">
        <w:t>Designate a contract manager or liaison who will communicate with BTS management, handle scheduling and issue resolution, and attend review meetings as required.</w:t>
      </w:r>
    </w:p>
    <w:p w14:paraId="1D327B45" w14:textId="77777777" w:rsidR="00206167" w:rsidRPr="00E95211" w:rsidRDefault="00206167" w:rsidP="002110BE">
      <w:pPr>
        <w:pStyle w:val="Heading2"/>
        <w:numPr>
          <w:ilvl w:val="0"/>
          <w:numId w:val="1"/>
        </w:numPr>
        <w:jc w:val="both"/>
        <w:rPr>
          <w:rFonts w:ascii="Times New Roman" w:hAnsi="Times New Roman"/>
          <w:i w:val="0"/>
          <w:iCs w:val="0"/>
        </w:rPr>
      </w:pPr>
      <w:r w:rsidRPr="00E95211">
        <w:rPr>
          <w:rFonts w:ascii="Times New Roman" w:hAnsi="Times New Roman"/>
          <w:i w:val="0"/>
          <w:iCs w:val="0"/>
        </w:rPr>
        <w:lastRenderedPageBreak/>
        <w:t>Detailed Specifications / Requirements</w:t>
      </w:r>
    </w:p>
    <w:p w14:paraId="34AFB905" w14:textId="77777777" w:rsidR="00B906EF" w:rsidRPr="00E95211" w:rsidRDefault="00B906EF" w:rsidP="002110BE">
      <w:pPr>
        <w:pStyle w:val="NormalWeb"/>
        <w:numPr>
          <w:ilvl w:val="0"/>
          <w:numId w:val="23"/>
        </w:numPr>
        <w:jc w:val="both"/>
        <w:rPr>
          <w:b/>
          <w:bCs/>
        </w:rPr>
      </w:pPr>
      <w:r w:rsidRPr="00E95211">
        <w:rPr>
          <w:b/>
          <w:bCs/>
        </w:rPr>
        <w:t>Service Provider Qualifications and Requirements</w:t>
      </w:r>
    </w:p>
    <w:p w14:paraId="5459BC13" w14:textId="77777777" w:rsidR="00B906EF" w:rsidRPr="00E95211" w:rsidRDefault="00B906EF" w:rsidP="002110BE">
      <w:pPr>
        <w:pStyle w:val="NormalWeb"/>
        <w:numPr>
          <w:ilvl w:val="0"/>
          <w:numId w:val="22"/>
        </w:numPr>
        <w:spacing w:after="0" w:afterAutospacing="0"/>
        <w:jc w:val="both"/>
        <w:rPr>
          <w:b/>
          <w:bCs/>
        </w:rPr>
      </w:pPr>
      <w:r w:rsidRPr="00E95211">
        <w:rPr>
          <w:b/>
          <w:bCs/>
        </w:rPr>
        <w:t>Technical Capacity</w:t>
      </w:r>
    </w:p>
    <w:p w14:paraId="1190F4C7" w14:textId="77777777" w:rsidR="00B906EF" w:rsidRPr="00E95211" w:rsidRDefault="008C111A" w:rsidP="002110BE">
      <w:pPr>
        <w:pStyle w:val="NormalWeb"/>
        <w:spacing w:before="0" w:beforeAutospacing="0" w:after="0" w:afterAutospacing="0"/>
        <w:jc w:val="both"/>
      </w:pPr>
      <w:r w:rsidRPr="00E95211">
        <w:t xml:space="preserve">           </w:t>
      </w:r>
      <w:r w:rsidR="00B906EF" w:rsidRPr="00E95211">
        <w:t>The provider must demonstrate:</w:t>
      </w:r>
    </w:p>
    <w:p w14:paraId="010B41E6" w14:textId="77777777" w:rsidR="00B906EF" w:rsidRPr="00E95211" w:rsidRDefault="00B906EF" w:rsidP="002110BE">
      <w:pPr>
        <w:pStyle w:val="NormalWeb"/>
        <w:numPr>
          <w:ilvl w:val="0"/>
          <w:numId w:val="37"/>
        </w:numPr>
        <w:spacing w:before="0" w:beforeAutospacing="0"/>
        <w:jc w:val="both"/>
      </w:pPr>
      <w:r w:rsidRPr="00E95211">
        <w:t xml:space="preserve">Minimum </w:t>
      </w:r>
      <w:r w:rsidR="00AB4589" w:rsidRPr="00E95211">
        <w:rPr>
          <w:b/>
          <w:bCs/>
        </w:rPr>
        <w:t>10</w:t>
      </w:r>
      <w:r w:rsidRPr="00E95211">
        <w:rPr>
          <w:b/>
          <w:bCs/>
        </w:rPr>
        <w:t xml:space="preserve"> years' experience </w:t>
      </w:r>
      <w:r w:rsidRPr="00E95211">
        <w:t>in healthcare waste management services</w:t>
      </w:r>
    </w:p>
    <w:p w14:paraId="27EBD299" w14:textId="77777777" w:rsidR="00B906EF" w:rsidRPr="00E95211" w:rsidRDefault="00B906EF" w:rsidP="002110BE">
      <w:pPr>
        <w:pStyle w:val="NormalWeb"/>
        <w:numPr>
          <w:ilvl w:val="0"/>
          <w:numId w:val="37"/>
        </w:numPr>
        <w:spacing w:before="0" w:beforeAutospacing="0"/>
        <w:jc w:val="both"/>
      </w:pPr>
      <w:r w:rsidRPr="00E95211">
        <w:t xml:space="preserve">Active contracts with at </w:t>
      </w:r>
      <w:r w:rsidRPr="00E95211">
        <w:rPr>
          <w:b/>
          <w:bCs/>
        </w:rPr>
        <w:t>least 3 healthcare facilities</w:t>
      </w:r>
      <w:r w:rsidRPr="00E95211">
        <w:t xml:space="preserve"> of comparable size</w:t>
      </w:r>
    </w:p>
    <w:p w14:paraId="1CFAFA59" w14:textId="77777777" w:rsidR="00B906EF" w:rsidRPr="00E95211" w:rsidRDefault="00B906EF" w:rsidP="002110BE">
      <w:pPr>
        <w:pStyle w:val="NormalWeb"/>
        <w:numPr>
          <w:ilvl w:val="0"/>
          <w:numId w:val="37"/>
        </w:numPr>
        <w:spacing w:before="0" w:beforeAutospacing="0"/>
        <w:jc w:val="both"/>
      </w:pPr>
      <w:r w:rsidRPr="00E95211">
        <w:rPr>
          <w:b/>
          <w:bCs/>
        </w:rPr>
        <w:t>Ownership or contractual access to licensed treatment facilities</w:t>
      </w:r>
      <w:r w:rsidRPr="00E95211">
        <w:t xml:space="preserve"> (incinerator, autoclave, or other approved technology)</w:t>
      </w:r>
    </w:p>
    <w:p w14:paraId="6362E13D" w14:textId="77777777" w:rsidR="00B906EF" w:rsidRPr="00E95211" w:rsidRDefault="00B906EF" w:rsidP="002110BE">
      <w:pPr>
        <w:pStyle w:val="NormalWeb"/>
        <w:numPr>
          <w:ilvl w:val="0"/>
          <w:numId w:val="37"/>
        </w:numPr>
        <w:spacing w:before="0" w:beforeAutospacing="0"/>
        <w:jc w:val="both"/>
      </w:pPr>
      <w:r w:rsidRPr="00E95211">
        <w:t>Trained and certified personnel in biomedical waste handling and infection control</w:t>
      </w:r>
    </w:p>
    <w:p w14:paraId="6367CC7E" w14:textId="77777777" w:rsidR="00B906EF" w:rsidRPr="00E95211" w:rsidRDefault="00B906EF" w:rsidP="002110BE">
      <w:pPr>
        <w:pStyle w:val="NormalWeb"/>
        <w:numPr>
          <w:ilvl w:val="0"/>
          <w:numId w:val="37"/>
        </w:numPr>
        <w:spacing w:before="0" w:beforeAutospacing="0"/>
        <w:jc w:val="both"/>
      </w:pPr>
      <w:r w:rsidRPr="00E95211">
        <w:t xml:space="preserve">Emergency response </w:t>
      </w:r>
      <w:r w:rsidR="00AB4589" w:rsidRPr="00E95211">
        <w:t>based on incident that may happen in</w:t>
      </w:r>
      <w:r w:rsidR="00617697" w:rsidRPr="00E95211">
        <w:t xml:space="preserve"> any</w:t>
      </w:r>
      <w:r w:rsidR="00AB4589" w:rsidRPr="00E95211">
        <w:t xml:space="preserve"> LRC BTS </w:t>
      </w:r>
      <w:r w:rsidR="00617697" w:rsidRPr="00E95211">
        <w:t>Facilities</w:t>
      </w:r>
      <w:r w:rsidR="00AB4589" w:rsidRPr="00E95211">
        <w:t>.</w:t>
      </w:r>
    </w:p>
    <w:p w14:paraId="201CF284" w14:textId="77777777" w:rsidR="00B906EF" w:rsidRPr="00E95211" w:rsidRDefault="00B906EF" w:rsidP="002110BE">
      <w:pPr>
        <w:pStyle w:val="NormalWeb"/>
        <w:numPr>
          <w:ilvl w:val="0"/>
          <w:numId w:val="22"/>
        </w:numPr>
        <w:spacing w:before="0" w:beforeAutospacing="0" w:after="0" w:afterAutospacing="0"/>
        <w:jc w:val="both"/>
        <w:rPr>
          <w:b/>
          <w:bCs/>
        </w:rPr>
      </w:pPr>
      <w:r w:rsidRPr="00E95211">
        <w:rPr>
          <w:b/>
          <w:bCs/>
        </w:rPr>
        <w:t>Health and Safety Compliance</w:t>
      </w:r>
    </w:p>
    <w:p w14:paraId="11906548" w14:textId="77777777" w:rsidR="00B906EF" w:rsidRPr="00E95211" w:rsidRDefault="008C111A" w:rsidP="002110BE">
      <w:pPr>
        <w:pStyle w:val="NormalWeb"/>
        <w:spacing w:before="0" w:beforeAutospacing="0"/>
        <w:jc w:val="both"/>
      </w:pPr>
      <w:r w:rsidRPr="00E95211">
        <w:t xml:space="preserve">            </w:t>
      </w:r>
      <w:r w:rsidR="00B906EF" w:rsidRPr="00E95211">
        <w:t>The provider must:</w:t>
      </w:r>
    </w:p>
    <w:p w14:paraId="6B8A3EE4" w14:textId="77777777" w:rsidR="00B906EF" w:rsidRPr="00E95211" w:rsidRDefault="00B906EF" w:rsidP="002110BE">
      <w:pPr>
        <w:pStyle w:val="NormalWeb"/>
        <w:numPr>
          <w:ilvl w:val="0"/>
          <w:numId w:val="38"/>
        </w:numPr>
        <w:jc w:val="both"/>
      </w:pPr>
      <w:r w:rsidRPr="00E95211">
        <w:t>Maintain occupational health and safety program for all personnel</w:t>
      </w:r>
      <w:r w:rsidR="00BA7EB0">
        <w:t>.</w:t>
      </w:r>
    </w:p>
    <w:p w14:paraId="319B9276" w14:textId="77777777" w:rsidR="00B906EF" w:rsidRPr="00E95211" w:rsidRDefault="00B906EF" w:rsidP="002110BE">
      <w:pPr>
        <w:pStyle w:val="NormalWeb"/>
        <w:numPr>
          <w:ilvl w:val="0"/>
          <w:numId w:val="38"/>
        </w:numPr>
        <w:jc w:val="both"/>
      </w:pPr>
      <w:r w:rsidRPr="00E95211">
        <w:t>Implement infection prevention and control measures aligned with WHO guidelines</w:t>
      </w:r>
      <w:r w:rsidR="00BA7EB0">
        <w:t>.</w:t>
      </w:r>
    </w:p>
    <w:p w14:paraId="384E866B" w14:textId="77777777" w:rsidR="00B906EF" w:rsidRPr="00E95211" w:rsidRDefault="00B906EF" w:rsidP="002110BE">
      <w:pPr>
        <w:pStyle w:val="NormalWeb"/>
        <w:numPr>
          <w:ilvl w:val="0"/>
          <w:numId w:val="38"/>
        </w:numPr>
        <w:jc w:val="both"/>
      </w:pPr>
      <w:r w:rsidRPr="00E95211">
        <w:t>Maintain accident and incident reporting system</w:t>
      </w:r>
      <w:r w:rsidR="00AB4589" w:rsidRPr="00E95211">
        <w:t xml:space="preserve"> related to LRC BTS.</w:t>
      </w:r>
    </w:p>
    <w:p w14:paraId="378790A3" w14:textId="77777777" w:rsidR="00B906EF" w:rsidRPr="00E95211" w:rsidRDefault="00B906EF" w:rsidP="002110BE">
      <w:pPr>
        <w:pStyle w:val="NormalWeb"/>
        <w:numPr>
          <w:ilvl w:val="0"/>
          <w:numId w:val="23"/>
        </w:numPr>
        <w:jc w:val="both"/>
        <w:rPr>
          <w:b/>
          <w:bCs/>
        </w:rPr>
      </w:pPr>
      <w:r w:rsidRPr="00E95211">
        <w:rPr>
          <w:b/>
          <w:bCs/>
        </w:rPr>
        <w:t>Waste Collection Requirements</w:t>
      </w:r>
    </w:p>
    <w:p w14:paraId="66C487EB" w14:textId="77777777" w:rsidR="00B906EF" w:rsidRPr="00E95211" w:rsidRDefault="00B906EF" w:rsidP="002110BE">
      <w:pPr>
        <w:pStyle w:val="NormalWeb"/>
        <w:numPr>
          <w:ilvl w:val="0"/>
          <w:numId w:val="24"/>
        </w:numPr>
        <w:spacing w:before="0" w:beforeAutospacing="0"/>
        <w:jc w:val="both"/>
        <w:rPr>
          <w:b/>
          <w:bCs/>
        </w:rPr>
      </w:pPr>
      <w:r w:rsidRPr="00E95211">
        <w:rPr>
          <w:b/>
          <w:bCs/>
        </w:rPr>
        <w:t>Collection Schedule and Frequency</w:t>
      </w:r>
    </w:p>
    <w:p w14:paraId="1C9F1FE2" w14:textId="77777777" w:rsidR="00B906EF" w:rsidRPr="00E95211" w:rsidRDefault="00B906EF" w:rsidP="002110BE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</w:pPr>
      <w:r w:rsidRPr="00E95211">
        <w:t xml:space="preserve">Regular collections: </w:t>
      </w:r>
      <w:r w:rsidR="007C7320" w:rsidRPr="00E95211">
        <w:t>Based on the number of required visits for LRC BTS branches (Annex 1)</w:t>
      </w:r>
      <w:r w:rsidR="00617697" w:rsidRPr="00E95211">
        <w:t>.</w:t>
      </w:r>
    </w:p>
    <w:p w14:paraId="1F96EEF4" w14:textId="77777777" w:rsidR="00B906EF" w:rsidRPr="00E95211" w:rsidRDefault="00B906EF" w:rsidP="002110BE">
      <w:pPr>
        <w:pStyle w:val="NormalWeb"/>
        <w:numPr>
          <w:ilvl w:val="0"/>
          <w:numId w:val="5"/>
        </w:numPr>
        <w:jc w:val="both"/>
      </w:pPr>
      <w:r w:rsidRPr="00E95211">
        <w:t xml:space="preserve">Maximum storage time: No waste shall remain on-site longer than </w:t>
      </w:r>
      <w:r w:rsidR="007C7320" w:rsidRPr="00E95211">
        <w:t xml:space="preserve">the specified period in </w:t>
      </w:r>
      <w:proofErr w:type="gramStart"/>
      <w:r w:rsidR="007C7320" w:rsidRPr="00E95211">
        <w:t>the Annex</w:t>
      </w:r>
      <w:proofErr w:type="gramEnd"/>
      <w:r w:rsidR="007C7320" w:rsidRPr="00E95211">
        <w:t xml:space="preserve"> 1.</w:t>
      </w:r>
    </w:p>
    <w:p w14:paraId="7C59D5E9" w14:textId="77777777" w:rsidR="00617697" w:rsidRPr="00E95211" w:rsidRDefault="00B906EF" w:rsidP="002110BE">
      <w:pPr>
        <w:pStyle w:val="NormalWeb"/>
        <w:numPr>
          <w:ilvl w:val="0"/>
          <w:numId w:val="5"/>
        </w:numPr>
        <w:jc w:val="both"/>
      </w:pPr>
      <w:r w:rsidRPr="00E95211">
        <w:t xml:space="preserve">Collection windows: Specified time slots to minimize disruption </w:t>
      </w:r>
      <w:r w:rsidR="00617697" w:rsidRPr="00E95211">
        <w:t xml:space="preserve">for the </w:t>
      </w:r>
      <w:r w:rsidR="00060731" w:rsidRPr="00E95211">
        <w:t>workflow</w:t>
      </w:r>
      <w:r w:rsidR="00617697" w:rsidRPr="00E95211">
        <w:t xml:space="preserve"> in each BTS Branches.</w:t>
      </w:r>
    </w:p>
    <w:p w14:paraId="1D705298" w14:textId="77777777" w:rsidR="00B906EF" w:rsidRPr="00E95211" w:rsidRDefault="00B906EF" w:rsidP="002110BE">
      <w:pPr>
        <w:pStyle w:val="NormalWeb"/>
        <w:numPr>
          <w:ilvl w:val="0"/>
          <w:numId w:val="5"/>
        </w:numPr>
        <w:jc w:val="both"/>
      </w:pPr>
      <w:r w:rsidRPr="00E95211">
        <w:t xml:space="preserve">Emergency collections: Response within </w:t>
      </w:r>
      <w:r w:rsidR="00617697" w:rsidRPr="00E95211">
        <w:t>24</w:t>
      </w:r>
      <w:r w:rsidRPr="00E95211">
        <w:t xml:space="preserve"> hours for urgent situations</w:t>
      </w:r>
      <w:r w:rsidR="00617697" w:rsidRPr="00E95211">
        <w:t>.</w:t>
      </w:r>
    </w:p>
    <w:p w14:paraId="791D49F0" w14:textId="77777777" w:rsidR="00B906EF" w:rsidRPr="00E95211" w:rsidRDefault="00B906EF" w:rsidP="002110BE">
      <w:pPr>
        <w:pStyle w:val="NormalWeb"/>
        <w:numPr>
          <w:ilvl w:val="0"/>
          <w:numId w:val="24"/>
        </w:numPr>
        <w:spacing w:before="240" w:beforeAutospacing="0" w:after="0" w:afterAutospacing="0"/>
        <w:jc w:val="both"/>
        <w:rPr>
          <w:b/>
          <w:bCs/>
        </w:rPr>
      </w:pPr>
      <w:r w:rsidRPr="00E95211">
        <w:rPr>
          <w:b/>
          <w:bCs/>
        </w:rPr>
        <w:t>Collection Procedures</w:t>
      </w:r>
    </w:p>
    <w:p w14:paraId="73AA6948" w14:textId="77777777" w:rsidR="00B906EF" w:rsidRPr="00E95211" w:rsidRDefault="002110BE" w:rsidP="002110BE">
      <w:pPr>
        <w:pStyle w:val="NormalWeb"/>
        <w:spacing w:before="0" w:beforeAutospacing="0" w:after="0" w:afterAutospacing="0"/>
        <w:jc w:val="both"/>
      </w:pPr>
      <w:r w:rsidRPr="00E95211">
        <w:t xml:space="preserve">      </w:t>
      </w:r>
      <w:r w:rsidR="00B906EF" w:rsidRPr="00E95211">
        <w:t>The service provider's collection personnel must:</w:t>
      </w:r>
    </w:p>
    <w:p w14:paraId="6B95DAFA" w14:textId="77777777" w:rsidR="00B906EF" w:rsidRPr="00E95211" w:rsidRDefault="00B906EF" w:rsidP="002110BE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</w:pPr>
      <w:r w:rsidRPr="00E95211">
        <w:t>Arrive punctually within scheduled collection windows</w:t>
      </w:r>
    </w:p>
    <w:p w14:paraId="6EFE9158" w14:textId="77777777" w:rsidR="00B906EF" w:rsidRPr="00E95211" w:rsidRDefault="00B906EF" w:rsidP="002110BE">
      <w:pPr>
        <w:pStyle w:val="NormalWeb"/>
        <w:numPr>
          <w:ilvl w:val="0"/>
          <w:numId w:val="6"/>
        </w:numPr>
        <w:jc w:val="both"/>
      </w:pPr>
      <w:r w:rsidRPr="00E95211">
        <w:t>Wear appropriate PPE</w:t>
      </w:r>
    </w:p>
    <w:p w14:paraId="371AC5CB" w14:textId="77777777" w:rsidR="00B906EF" w:rsidRPr="00E95211" w:rsidRDefault="00B906EF" w:rsidP="002110BE">
      <w:pPr>
        <w:pStyle w:val="NormalWeb"/>
        <w:numPr>
          <w:ilvl w:val="0"/>
          <w:numId w:val="6"/>
        </w:numPr>
        <w:jc w:val="both"/>
      </w:pPr>
      <w:r w:rsidRPr="00E95211">
        <w:t>Verify waste segregation at point of collection</w:t>
      </w:r>
    </w:p>
    <w:p w14:paraId="1922DB15" w14:textId="77777777" w:rsidR="00B906EF" w:rsidRPr="00E95211" w:rsidRDefault="00B906EF" w:rsidP="002110BE">
      <w:pPr>
        <w:pStyle w:val="NormalWeb"/>
        <w:numPr>
          <w:ilvl w:val="0"/>
          <w:numId w:val="6"/>
        </w:numPr>
        <w:jc w:val="both"/>
      </w:pPr>
      <w:r w:rsidRPr="00E95211">
        <w:t>Weigh all waste using scales and record quantities by category</w:t>
      </w:r>
    </w:p>
    <w:p w14:paraId="693B8267" w14:textId="77777777" w:rsidR="00B906EF" w:rsidRPr="00E95211" w:rsidRDefault="00B906EF" w:rsidP="002110BE">
      <w:pPr>
        <w:pStyle w:val="NormalWeb"/>
        <w:numPr>
          <w:ilvl w:val="0"/>
          <w:numId w:val="6"/>
        </w:numPr>
        <w:jc w:val="both"/>
      </w:pPr>
      <w:r w:rsidRPr="00E95211">
        <w:t xml:space="preserve">Seal and label containers with: </w:t>
      </w:r>
    </w:p>
    <w:p w14:paraId="2B069817" w14:textId="77777777" w:rsidR="00B906EF" w:rsidRPr="00E95211" w:rsidRDefault="00B906EF" w:rsidP="002110BE">
      <w:pPr>
        <w:pStyle w:val="NormalWeb"/>
        <w:numPr>
          <w:ilvl w:val="1"/>
          <w:numId w:val="6"/>
        </w:numPr>
        <w:jc w:val="both"/>
      </w:pPr>
      <w:r w:rsidRPr="00E95211">
        <w:t>Date and time of collection</w:t>
      </w:r>
    </w:p>
    <w:p w14:paraId="370568B2" w14:textId="77777777" w:rsidR="00B906EF" w:rsidRPr="00E95211" w:rsidRDefault="00B906EF" w:rsidP="002110BE">
      <w:pPr>
        <w:pStyle w:val="NormalWeb"/>
        <w:numPr>
          <w:ilvl w:val="1"/>
          <w:numId w:val="6"/>
        </w:numPr>
        <w:jc w:val="both"/>
      </w:pPr>
      <w:r w:rsidRPr="00E95211">
        <w:t>Waste category and quantity</w:t>
      </w:r>
    </w:p>
    <w:p w14:paraId="658E534C" w14:textId="77777777" w:rsidR="00B906EF" w:rsidRPr="00E95211" w:rsidRDefault="00B906EF" w:rsidP="002110BE">
      <w:pPr>
        <w:pStyle w:val="NormalWeb"/>
        <w:numPr>
          <w:ilvl w:val="1"/>
          <w:numId w:val="6"/>
        </w:numPr>
        <w:jc w:val="both"/>
      </w:pPr>
      <w:r w:rsidRPr="00E95211">
        <w:t>Originating facility/department</w:t>
      </w:r>
    </w:p>
    <w:p w14:paraId="201E7443" w14:textId="77777777" w:rsidR="00B906EF" w:rsidRPr="00E95211" w:rsidRDefault="00B906EF" w:rsidP="002110BE">
      <w:pPr>
        <w:pStyle w:val="NormalWeb"/>
        <w:numPr>
          <w:ilvl w:val="1"/>
          <w:numId w:val="6"/>
        </w:numPr>
        <w:jc w:val="both"/>
      </w:pPr>
      <w:r w:rsidRPr="00E95211">
        <w:t>Biohazard warnings</w:t>
      </w:r>
    </w:p>
    <w:p w14:paraId="4B5EE629" w14:textId="77777777" w:rsidR="00B906EF" w:rsidRPr="00E95211" w:rsidRDefault="00B906EF" w:rsidP="002110BE">
      <w:pPr>
        <w:pStyle w:val="NormalWeb"/>
        <w:numPr>
          <w:ilvl w:val="1"/>
          <w:numId w:val="6"/>
        </w:numPr>
        <w:jc w:val="both"/>
      </w:pPr>
      <w:r w:rsidRPr="00E95211">
        <w:t>Unique tracking/manifest number</w:t>
      </w:r>
    </w:p>
    <w:p w14:paraId="12B0991A" w14:textId="77777777" w:rsidR="00B906EF" w:rsidRPr="00E95211" w:rsidRDefault="00B906EF" w:rsidP="002110BE">
      <w:pPr>
        <w:pStyle w:val="NormalWeb"/>
        <w:numPr>
          <w:ilvl w:val="0"/>
          <w:numId w:val="6"/>
        </w:numPr>
        <w:jc w:val="both"/>
      </w:pPr>
      <w:r w:rsidRPr="00E95211">
        <w:lastRenderedPageBreak/>
        <w:t>Complete waste transfer documentation with signatures from both parties</w:t>
      </w:r>
    </w:p>
    <w:p w14:paraId="1BEE24A2" w14:textId="77777777" w:rsidR="00B906EF" w:rsidRPr="00E95211" w:rsidRDefault="00B906EF" w:rsidP="002110BE">
      <w:pPr>
        <w:pStyle w:val="NormalWeb"/>
        <w:numPr>
          <w:ilvl w:val="0"/>
          <w:numId w:val="6"/>
        </w:numPr>
        <w:jc w:val="both"/>
      </w:pPr>
      <w:r w:rsidRPr="00E95211">
        <w:t>Report any anomalies (improper segregation, overfilled containers, leaks) immediately</w:t>
      </w:r>
    </w:p>
    <w:p w14:paraId="1A001872" w14:textId="77777777" w:rsidR="00E36A73" w:rsidRPr="00E95211" w:rsidRDefault="00B906EF" w:rsidP="002110BE">
      <w:pPr>
        <w:pStyle w:val="NormalWeb"/>
        <w:numPr>
          <w:ilvl w:val="0"/>
          <w:numId w:val="6"/>
        </w:numPr>
        <w:jc w:val="both"/>
      </w:pPr>
      <w:r w:rsidRPr="00E95211">
        <w:t>Clean and disinfect collection areas if spillage occurs</w:t>
      </w:r>
    </w:p>
    <w:p w14:paraId="10B68CBB" w14:textId="77777777" w:rsidR="00B906EF" w:rsidRPr="00E95211" w:rsidRDefault="00B906EF" w:rsidP="002110BE">
      <w:pPr>
        <w:pStyle w:val="NormalWeb"/>
        <w:numPr>
          <w:ilvl w:val="0"/>
          <w:numId w:val="23"/>
        </w:numPr>
        <w:jc w:val="both"/>
      </w:pPr>
      <w:r w:rsidRPr="00E95211">
        <w:rPr>
          <w:b/>
          <w:bCs/>
        </w:rPr>
        <w:t>Waste Handling Requirements</w:t>
      </w:r>
    </w:p>
    <w:p w14:paraId="4641A811" w14:textId="77777777" w:rsidR="00B906EF" w:rsidRPr="00E95211" w:rsidRDefault="00B906EF" w:rsidP="002110BE">
      <w:pPr>
        <w:pStyle w:val="NormalWeb"/>
        <w:numPr>
          <w:ilvl w:val="2"/>
          <w:numId w:val="6"/>
        </w:numPr>
        <w:ind w:left="360"/>
        <w:jc w:val="both"/>
        <w:rPr>
          <w:b/>
          <w:bCs/>
        </w:rPr>
      </w:pPr>
      <w:r w:rsidRPr="00E95211">
        <w:rPr>
          <w:b/>
          <w:bCs/>
        </w:rPr>
        <w:t>Segregation Standards</w:t>
      </w:r>
    </w:p>
    <w:p w14:paraId="5FD96E9D" w14:textId="77777777" w:rsidR="00B906EF" w:rsidRPr="00E95211" w:rsidRDefault="00B906EF" w:rsidP="002110BE">
      <w:pPr>
        <w:pStyle w:val="NormalWeb"/>
        <w:jc w:val="both"/>
      </w:pPr>
      <w:r w:rsidRPr="00E95211">
        <w:t>The provider must ensure and maintain waste segregation according to the following categories:</w:t>
      </w:r>
    </w:p>
    <w:p w14:paraId="33756017" w14:textId="77777777" w:rsidR="00B906EF" w:rsidRPr="00E95211" w:rsidRDefault="00A46829" w:rsidP="002110BE">
      <w:pPr>
        <w:pStyle w:val="NormalWeb"/>
        <w:numPr>
          <w:ilvl w:val="0"/>
          <w:numId w:val="31"/>
        </w:numPr>
        <w:jc w:val="both"/>
        <w:rPr>
          <w:b/>
          <w:bCs/>
        </w:rPr>
      </w:pPr>
      <w:r w:rsidRPr="00E95211">
        <w:rPr>
          <w:b/>
          <w:bCs/>
        </w:rPr>
        <w:t>Reagents</w:t>
      </w:r>
    </w:p>
    <w:p w14:paraId="38F43124" w14:textId="77777777" w:rsidR="00A46829" w:rsidRPr="00E95211" w:rsidRDefault="00A46829" w:rsidP="002110BE">
      <w:pPr>
        <w:pStyle w:val="NormalWeb"/>
        <w:numPr>
          <w:ilvl w:val="0"/>
          <w:numId w:val="9"/>
        </w:numPr>
        <w:ind w:left="900"/>
        <w:jc w:val="both"/>
      </w:pPr>
      <w:r w:rsidRPr="00E95211">
        <w:t>Expired reagents and test kits</w:t>
      </w:r>
    </w:p>
    <w:p w14:paraId="0B0E034E" w14:textId="77777777" w:rsidR="00A46829" w:rsidRPr="00E95211" w:rsidRDefault="00A46829" w:rsidP="002110BE">
      <w:pPr>
        <w:pStyle w:val="NormalWeb"/>
        <w:numPr>
          <w:ilvl w:val="0"/>
          <w:numId w:val="9"/>
        </w:numPr>
        <w:ind w:left="900"/>
        <w:jc w:val="both"/>
      </w:pPr>
      <w:r w:rsidRPr="00E95211">
        <w:t>Contaminated or expired pharmaceuticals</w:t>
      </w:r>
    </w:p>
    <w:p w14:paraId="33A176EB" w14:textId="77777777" w:rsidR="00A46829" w:rsidRPr="00E95211" w:rsidRDefault="00A46829" w:rsidP="002110BE">
      <w:pPr>
        <w:pStyle w:val="NormalWeb"/>
        <w:numPr>
          <w:ilvl w:val="0"/>
          <w:numId w:val="9"/>
        </w:numPr>
        <w:ind w:left="900"/>
        <w:jc w:val="both"/>
      </w:pPr>
      <w:r w:rsidRPr="00E95211">
        <w:t>Laboratory chemicals and reagents</w:t>
      </w:r>
    </w:p>
    <w:p w14:paraId="545BD5F5" w14:textId="77777777" w:rsidR="00A46829" w:rsidRPr="00E95211" w:rsidRDefault="00A46829" w:rsidP="002110BE">
      <w:pPr>
        <w:pStyle w:val="NormalWeb"/>
        <w:numPr>
          <w:ilvl w:val="0"/>
          <w:numId w:val="9"/>
        </w:numPr>
        <w:ind w:left="900"/>
        <w:jc w:val="both"/>
      </w:pPr>
      <w:r w:rsidRPr="00E95211">
        <w:t>Disinfectants and cleaning agents</w:t>
      </w:r>
    </w:p>
    <w:p w14:paraId="622C07DF" w14:textId="77777777" w:rsidR="00A46829" w:rsidRPr="00E95211" w:rsidRDefault="00A46829" w:rsidP="002110BE">
      <w:pPr>
        <w:pStyle w:val="NormalWeb"/>
        <w:numPr>
          <w:ilvl w:val="0"/>
          <w:numId w:val="31"/>
        </w:numPr>
        <w:spacing w:before="0" w:beforeAutospacing="0"/>
        <w:jc w:val="both"/>
        <w:rPr>
          <w:b/>
          <w:bCs/>
        </w:rPr>
      </w:pPr>
      <w:r w:rsidRPr="00E95211">
        <w:rPr>
          <w:b/>
          <w:bCs/>
        </w:rPr>
        <w:t>Human blood &amp; components</w:t>
      </w:r>
    </w:p>
    <w:p w14:paraId="4E36D71E" w14:textId="77777777" w:rsidR="00B906EF" w:rsidRPr="00E95211" w:rsidRDefault="00B906EF" w:rsidP="002110BE">
      <w:pPr>
        <w:pStyle w:val="NormalWeb"/>
        <w:numPr>
          <w:ilvl w:val="0"/>
          <w:numId w:val="7"/>
        </w:numPr>
        <w:spacing w:after="0" w:afterAutospacing="0"/>
        <w:ind w:left="900"/>
        <w:jc w:val="both"/>
      </w:pPr>
      <w:r w:rsidRPr="00E95211">
        <w:t>Blood bags and administration sets (used)</w:t>
      </w:r>
    </w:p>
    <w:p w14:paraId="28E78353" w14:textId="77777777" w:rsidR="00B906EF" w:rsidRPr="00E95211" w:rsidRDefault="00B906EF" w:rsidP="002110BE">
      <w:pPr>
        <w:pStyle w:val="NormalWeb"/>
        <w:numPr>
          <w:ilvl w:val="0"/>
          <w:numId w:val="7"/>
        </w:numPr>
        <w:ind w:left="900"/>
        <w:jc w:val="both"/>
      </w:pPr>
      <w:r w:rsidRPr="00E95211">
        <w:t>Blood-soaked materials (gauze, swabs, cotton)</w:t>
      </w:r>
    </w:p>
    <w:p w14:paraId="54A5D06E" w14:textId="77777777" w:rsidR="00B906EF" w:rsidRPr="00E95211" w:rsidRDefault="00B906EF" w:rsidP="002110BE">
      <w:pPr>
        <w:pStyle w:val="NormalWeb"/>
        <w:numPr>
          <w:ilvl w:val="0"/>
          <w:numId w:val="7"/>
        </w:numPr>
        <w:ind w:left="900"/>
        <w:jc w:val="both"/>
      </w:pPr>
      <w:r w:rsidRPr="00E95211">
        <w:t>Contaminated laboratory cultures and stocks</w:t>
      </w:r>
    </w:p>
    <w:p w14:paraId="7839FE86" w14:textId="77777777" w:rsidR="00B906EF" w:rsidRPr="00E95211" w:rsidRDefault="00B906EF" w:rsidP="002110BE">
      <w:pPr>
        <w:pStyle w:val="NormalWeb"/>
        <w:numPr>
          <w:ilvl w:val="0"/>
          <w:numId w:val="7"/>
        </w:numPr>
        <w:ind w:left="900"/>
        <w:jc w:val="both"/>
      </w:pPr>
      <w:r w:rsidRPr="00E95211">
        <w:t>Used gloves, gowns, masks, and other PPE</w:t>
      </w:r>
    </w:p>
    <w:p w14:paraId="63E65077" w14:textId="77777777" w:rsidR="00B906EF" w:rsidRPr="00E95211" w:rsidRDefault="00B906EF" w:rsidP="002110BE">
      <w:pPr>
        <w:pStyle w:val="NormalWeb"/>
        <w:numPr>
          <w:ilvl w:val="0"/>
          <w:numId w:val="7"/>
        </w:numPr>
        <w:ind w:left="900"/>
        <w:jc w:val="both"/>
      </w:pPr>
      <w:r w:rsidRPr="00E95211">
        <w:t>Blood filters and tubing</w:t>
      </w:r>
    </w:p>
    <w:p w14:paraId="15A9D3C1" w14:textId="77777777" w:rsidR="00B906EF" w:rsidRPr="00E95211" w:rsidRDefault="00B906EF" w:rsidP="002110BE">
      <w:pPr>
        <w:pStyle w:val="NormalWeb"/>
        <w:numPr>
          <w:ilvl w:val="0"/>
          <w:numId w:val="7"/>
        </w:numPr>
        <w:ind w:left="900"/>
        <w:jc w:val="both"/>
      </w:pPr>
      <w:r w:rsidRPr="00E95211">
        <w:t>Contaminated single-use medical devices</w:t>
      </w:r>
    </w:p>
    <w:p w14:paraId="2F2D4385" w14:textId="77777777" w:rsidR="00A46829" w:rsidRPr="00E95211" w:rsidRDefault="00A46829" w:rsidP="002110BE">
      <w:pPr>
        <w:pStyle w:val="NormalWeb"/>
        <w:numPr>
          <w:ilvl w:val="0"/>
          <w:numId w:val="7"/>
        </w:numPr>
        <w:ind w:left="900"/>
        <w:jc w:val="both"/>
      </w:pPr>
      <w:r w:rsidRPr="00E95211">
        <w:t>blood and blood components</w:t>
      </w:r>
    </w:p>
    <w:p w14:paraId="768405D4" w14:textId="77777777" w:rsidR="00A46829" w:rsidRPr="00E95211" w:rsidRDefault="00A46829" w:rsidP="002110BE">
      <w:pPr>
        <w:pStyle w:val="NormalWeb"/>
        <w:numPr>
          <w:ilvl w:val="0"/>
          <w:numId w:val="7"/>
        </w:numPr>
        <w:ind w:left="900"/>
        <w:jc w:val="both"/>
      </w:pPr>
      <w:r w:rsidRPr="00E95211">
        <w:t>Blood specimens and samples</w:t>
      </w:r>
    </w:p>
    <w:p w14:paraId="41E07EEA" w14:textId="77777777" w:rsidR="00B906EF" w:rsidRPr="00E95211" w:rsidRDefault="00B906EF" w:rsidP="002110BE">
      <w:pPr>
        <w:pStyle w:val="NormalWeb"/>
        <w:numPr>
          <w:ilvl w:val="0"/>
          <w:numId w:val="31"/>
        </w:numPr>
        <w:jc w:val="both"/>
        <w:rPr>
          <w:b/>
          <w:bCs/>
        </w:rPr>
      </w:pPr>
      <w:r w:rsidRPr="00E95211">
        <w:rPr>
          <w:b/>
          <w:bCs/>
        </w:rPr>
        <w:t xml:space="preserve">Sharps Waste </w:t>
      </w:r>
    </w:p>
    <w:p w14:paraId="5C71BC3C" w14:textId="77777777" w:rsidR="00B906EF" w:rsidRPr="00E95211" w:rsidRDefault="00B906EF" w:rsidP="002110BE">
      <w:pPr>
        <w:pStyle w:val="NormalWeb"/>
        <w:numPr>
          <w:ilvl w:val="0"/>
          <w:numId w:val="8"/>
        </w:numPr>
        <w:ind w:left="900"/>
        <w:jc w:val="both"/>
      </w:pPr>
      <w:r w:rsidRPr="00E95211">
        <w:t>Needles (used blood collection needles)</w:t>
      </w:r>
    </w:p>
    <w:p w14:paraId="124F32D9" w14:textId="77777777" w:rsidR="00B906EF" w:rsidRPr="00E95211" w:rsidRDefault="00B906EF" w:rsidP="002110BE">
      <w:pPr>
        <w:pStyle w:val="NormalWeb"/>
        <w:numPr>
          <w:ilvl w:val="0"/>
          <w:numId w:val="8"/>
        </w:numPr>
        <w:ind w:left="900"/>
        <w:jc w:val="both"/>
      </w:pPr>
      <w:r w:rsidRPr="00E95211">
        <w:t>Lancets</w:t>
      </w:r>
    </w:p>
    <w:p w14:paraId="035E7BA3" w14:textId="77777777" w:rsidR="00B906EF" w:rsidRPr="00E95211" w:rsidRDefault="00B906EF" w:rsidP="002110BE">
      <w:pPr>
        <w:pStyle w:val="NormalWeb"/>
        <w:numPr>
          <w:ilvl w:val="0"/>
          <w:numId w:val="8"/>
        </w:numPr>
        <w:ind w:left="900"/>
        <w:jc w:val="both"/>
      </w:pPr>
      <w:r w:rsidRPr="00E95211">
        <w:t>Broken glass (ampoules, vials, slides)</w:t>
      </w:r>
    </w:p>
    <w:p w14:paraId="5AB9D6A8" w14:textId="77777777" w:rsidR="00B906EF" w:rsidRPr="00E95211" w:rsidRDefault="00B906EF" w:rsidP="002110BE">
      <w:pPr>
        <w:pStyle w:val="NormalWeb"/>
        <w:numPr>
          <w:ilvl w:val="0"/>
          <w:numId w:val="8"/>
        </w:numPr>
        <w:ind w:left="900"/>
        <w:jc w:val="both"/>
      </w:pPr>
      <w:r w:rsidRPr="00E95211">
        <w:t>Scalpels and blades</w:t>
      </w:r>
    </w:p>
    <w:p w14:paraId="266CDEF2" w14:textId="77777777" w:rsidR="00B906EF" w:rsidRPr="00E95211" w:rsidRDefault="00B906EF" w:rsidP="002110BE">
      <w:pPr>
        <w:pStyle w:val="NormalWeb"/>
        <w:numPr>
          <w:ilvl w:val="0"/>
          <w:numId w:val="8"/>
        </w:numPr>
        <w:ind w:left="900"/>
        <w:jc w:val="both"/>
      </w:pPr>
      <w:r w:rsidRPr="00E95211">
        <w:t>Any other items capable of causing puncture wounds</w:t>
      </w:r>
    </w:p>
    <w:p w14:paraId="39B1C3AE" w14:textId="77777777" w:rsidR="00B906EF" w:rsidRPr="00E95211" w:rsidRDefault="00B906EF" w:rsidP="002110BE">
      <w:pPr>
        <w:pStyle w:val="NormalWeb"/>
        <w:numPr>
          <w:ilvl w:val="0"/>
          <w:numId w:val="31"/>
        </w:numPr>
        <w:jc w:val="both"/>
        <w:rPr>
          <w:b/>
          <w:bCs/>
        </w:rPr>
      </w:pPr>
      <w:r w:rsidRPr="00E95211">
        <w:rPr>
          <w:b/>
          <w:bCs/>
        </w:rPr>
        <w:t>General Non-Hazardous Waste (Black)</w:t>
      </w:r>
    </w:p>
    <w:p w14:paraId="73ACB4E9" w14:textId="77777777" w:rsidR="00B906EF" w:rsidRPr="00E95211" w:rsidRDefault="00B906EF" w:rsidP="002110BE">
      <w:pPr>
        <w:pStyle w:val="NormalWeb"/>
        <w:numPr>
          <w:ilvl w:val="0"/>
          <w:numId w:val="10"/>
        </w:numPr>
        <w:ind w:left="900"/>
        <w:jc w:val="both"/>
      </w:pPr>
      <w:r w:rsidRPr="00E95211">
        <w:t>Office paper and cardboard</w:t>
      </w:r>
    </w:p>
    <w:p w14:paraId="43A55285" w14:textId="77777777" w:rsidR="00B906EF" w:rsidRPr="00E95211" w:rsidRDefault="00B906EF" w:rsidP="002110BE">
      <w:pPr>
        <w:pStyle w:val="NormalWeb"/>
        <w:numPr>
          <w:ilvl w:val="0"/>
          <w:numId w:val="10"/>
        </w:numPr>
        <w:ind w:left="900"/>
        <w:jc w:val="both"/>
      </w:pPr>
      <w:r w:rsidRPr="00E95211">
        <w:t>Food waste from staff areas</w:t>
      </w:r>
    </w:p>
    <w:p w14:paraId="385B862B" w14:textId="77777777" w:rsidR="00E36A73" w:rsidRPr="00E95211" w:rsidRDefault="00B906EF" w:rsidP="002110BE">
      <w:pPr>
        <w:pStyle w:val="NormalWeb"/>
        <w:numPr>
          <w:ilvl w:val="0"/>
          <w:numId w:val="10"/>
        </w:numPr>
        <w:ind w:left="900"/>
        <w:jc w:val="both"/>
      </w:pPr>
      <w:r w:rsidRPr="00E95211">
        <w:t>Packaging materials (non-contaminated)</w:t>
      </w:r>
    </w:p>
    <w:p w14:paraId="2A36EEE6" w14:textId="77777777" w:rsidR="00B906EF" w:rsidRPr="00E95211" w:rsidRDefault="00B906EF" w:rsidP="002110BE">
      <w:pPr>
        <w:pStyle w:val="NormalWeb"/>
        <w:numPr>
          <w:ilvl w:val="2"/>
          <w:numId w:val="6"/>
        </w:numPr>
        <w:ind w:left="360"/>
        <w:jc w:val="both"/>
      </w:pPr>
      <w:r w:rsidRPr="00E95211">
        <w:rPr>
          <w:b/>
          <w:bCs/>
        </w:rPr>
        <w:t>Handling Protocols</w:t>
      </w:r>
    </w:p>
    <w:p w14:paraId="1877A7C7" w14:textId="77777777" w:rsidR="00B906EF" w:rsidRPr="00E95211" w:rsidRDefault="00B906EF" w:rsidP="002110BE">
      <w:pPr>
        <w:pStyle w:val="NormalWeb"/>
        <w:numPr>
          <w:ilvl w:val="0"/>
          <w:numId w:val="11"/>
        </w:numPr>
        <w:spacing w:before="0" w:beforeAutospacing="0"/>
        <w:jc w:val="both"/>
      </w:pPr>
      <w:r w:rsidRPr="00E95211">
        <w:lastRenderedPageBreak/>
        <w:t>No mixing of different waste categories at any point</w:t>
      </w:r>
    </w:p>
    <w:p w14:paraId="416C35F0" w14:textId="77777777" w:rsidR="00B906EF" w:rsidRPr="00E95211" w:rsidRDefault="00B906EF" w:rsidP="002110BE">
      <w:pPr>
        <w:pStyle w:val="NormalWeb"/>
        <w:numPr>
          <w:ilvl w:val="0"/>
          <w:numId w:val="11"/>
        </w:numPr>
        <w:jc w:val="both"/>
      </w:pPr>
      <w:r w:rsidRPr="00E95211">
        <w:t>No manual handling of loose sharps or loose infectious waste</w:t>
      </w:r>
    </w:p>
    <w:p w14:paraId="6F5E1E50" w14:textId="77777777" w:rsidR="00B906EF" w:rsidRPr="00E95211" w:rsidRDefault="00B906EF" w:rsidP="002110BE">
      <w:pPr>
        <w:pStyle w:val="NormalWeb"/>
        <w:numPr>
          <w:ilvl w:val="0"/>
          <w:numId w:val="11"/>
        </w:numPr>
        <w:jc w:val="both"/>
      </w:pPr>
      <w:proofErr w:type="gramStart"/>
      <w:r w:rsidRPr="00E95211">
        <w:t>Double-bagging</w:t>
      </w:r>
      <w:proofErr w:type="gramEnd"/>
      <w:r w:rsidRPr="00E95211">
        <w:t xml:space="preserve"> for leaking or wet waste</w:t>
      </w:r>
    </w:p>
    <w:p w14:paraId="08BDD302" w14:textId="77777777" w:rsidR="00B906EF" w:rsidRPr="00E95211" w:rsidRDefault="00B906EF" w:rsidP="002110BE">
      <w:pPr>
        <w:pStyle w:val="NormalWeb"/>
        <w:numPr>
          <w:ilvl w:val="0"/>
          <w:numId w:val="11"/>
        </w:numPr>
        <w:jc w:val="both"/>
      </w:pPr>
      <w:r w:rsidRPr="00E95211">
        <w:t xml:space="preserve">Spill containment materials available </w:t>
      </w:r>
      <w:r w:rsidR="00FE1320" w:rsidRPr="00E95211">
        <w:t xml:space="preserve">with the collectors at </w:t>
      </w:r>
      <w:r w:rsidRPr="00E95211">
        <w:t>all collection points</w:t>
      </w:r>
    </w:p>
    <w:p w14:paraId="7554B596" w14:textId="77777777" w:rsidR="00B906EF" w:rsidRPr="00E95211" w:rsidRDefault="00B906EF" w:rsidP="002110BE">
      <w:pPr>
        <w:pStyle w:val="NormalWeb"/>
        <w:numPr>
          <w:ilvl w:val="0"/>
          <w:numId w:val="11"/>
        </w:numPr>
        <w:jc w:val="both"/>
      </w:pPr>
      <w:r w:rsidRPr="00E95211">
        <w:t>Hand hygiene performed before and after waste handling</w:t>
      </w:r>
    </w:p>
    <w:p w14:paraId="4DC72EBB" w14:textId="77777777" w:rsidR="00B906EF" w:rsidRPr="00E95211" w:rsidRDefault="00B906EF" w:rsidP="002110BE">
      <w:pPr>
        <w:pStyle w:val="NormalWeb"/>
        <w:numPr>
          <w:ilvl w:val="0"/>
          <w:numId w:val="11"/>
        </w:numPr>
        <w:jc w:val="both"/>
      </w:pPr>
      <w:r w:rsidRPr="00E95211">
        <w:t>Waste containers never filled beyond 75% capacity</w:t>
      </w:r>
    </w:p>
    <w:p w14:paraId="6D58A3DB" w14:textId="77777777" w:rsidR="00543E89" w:rsidRPr="00E95211" w:rsidRDefault="00B906EF" w:rsidP="002110BE">
      <w:pPr>
        <w:pStyle w:val="NormalWeb"/>
        <w:numPr>
          <w:ilvl w:val="0"/>
          <w:numId w:val="11"/>
        </w:numPr>
        <w:spacing w:after="0" w:afterAutospacing="0"/>
        <w:jc w:val="both"/>
      </w:pPr>
      <w:r w:rsidRPr="00E95211">
        <w:t>Damaged containers replaced immediately and contents transferred safely</w:t>
      </w:r>
    </w:p>
    <w:p w14:paraId="7C930649" w14:textId="77777777" w:rsidR="00B906EF" w:rsidRPr="00E95211" w:rsidRDefault="00B906EF" w:rsidP="002110BE">
      <w:pPr>
        <w:pStyle w:val="NormalWeb"/>
        <w:numPr>
          <w:ilvl w:val="0"/>
          <w:numId w:val="23"/>
        </w:numPr>
        <w:jc w:val="both"/>
        <w:rPr>
          <w:b/>
          <w:bCs/>
        </w:rPr>
      </w:pPr>
      <w:r w:rsidRPr="00E95211">
        <w:rPr>
          <w:b/>
          <w:bCs/>
        </w:rPr>
        <w:t>Transportation Requirements</w:t>
      </w:r>
    </w:p>
    <w:p w14:paraId="2F6516EE" w14:textId="77777777" w:rsidR="00B906EF" w:rsidRPr="00E95211" w:rsidRDefault="00B906EF" w:rsidP="002110BE">
      <w:pPr>
        <w:pStyle w:val="NormalWeb"/>
        <w:jc w:val="both"/>
        <w:rPr>
          <w:b/>
          <w:bCs/>
        </w:rPr>
      </w:pPr>
      <w:r w:rsidRPr="00E95211">
        <w:rPr>
          <w:b/>
          <w:bCs/>
        </w:rPr>
        <w:t>1. Vehicle</w:t>
      </w:r>
      <w:r w:rsidR="00FE1320" w:rsidRPr="00E95211">
        <w:rPr>
          <w:b/>
          <w:bCs/>
        </w:rPr>
        <w:t xml:space="preserve"> and transport Container</w:t>
      </w:r>
      <w:r w:rsidRPr="00E95211">
        <w:rPr>
          <w:b/>
          <w:bCs/>
        </w:rPr>
        <w:t xml:space="preserve"> Specifications</w:t>
      </w:r>
    </w:p>
    <w:p w14:paraId="542D7E67" w14:textId="77777777" w:rsidR="00B906EF" w:rsidRPr="00E95211" w:rsidRDefault="00B906EF" w:rsidP="002110BE">
      <w:pPr>
        <w:pStyle w:val="NormalWeb"/>
        <w:numPr>
          <w:ilvl w:val="0"/>
          <w:numId w:val="25"/>
        </w:numPr>
        <w:jc w:val="both"/>
        <w:rPr>
          <w:b/>
          <w:bCs/>
        </w:rPr>
      </w:pPr>
      <w:r w:rsidRPr="00E95211">
        <w:rPr>
          <w:b/>
          <w:bCs/>
        </w:rPr>
        <w:t>All transportation vehicles must meet the following requirements:</w:t>
      </w:r>
    </w:p>
    <w:p w14:paraId="70571C5E" w14:textId="77777777" w:rsidR="00B906EF" w:rsidRPr="00E95211" w:rsidRDefault="00B906EF" w:rsidP="002110BE">
      <w:pPr>
        <w:pStyle w:val="NormalWeb"/>
        <w:numPr>
          <w:ilvl w:val="0"/>
          <w:numId w:val="12"/>
        </w:numPr>
        <w:jc w:val="both"/>
      </w:pPr>
      <w:r w:rsidRPr="00E95211">
        <w:t>Dedicated exclusively to medical waste transportation</w:t>
      </w:r>
    </w:p>
    <w:p w14:paraId="58E83204" w14:textId="77777777" w:rsidR="00B906EF" w:rsidRPr="00E95211" w:rsidRDefault="00B906EF" w:rsidP="002110BE">
      <w:pPr>
        <w:pStyle w:val="NormalWeb"/>
        <w:numPr>
          <w:ilvl w:val="0"/>
          <w:numId w:val="12"/>
        </w:numPr>
        <w:jc w:val="both"/>
      </w:pPr>
      <w:r w:rsidRPr="00E95211">
        <w:t>Enclosed, leak-proof cargo area with smooth, washable interior surfaces</w:t>
      </w:r>
    </w:p>
    <w:p w14:paraId="5ED3A4A2" w14:textId="77777777" w:rsidR="00B906EF" w:rsidRPr="00E95211" w:rsidRDefault="00B906EF" w:rsidP="002110BE">
      <w:pPr>
        <w:pStyle w:val="NormalWeb"/>
        <w:numPr>
          <w:ilvl w:val="0"/>
          <w:numId w:val="12"/>
        </w:numPr>
        <w:jc w:val="both"/>
      </w:pPr>
      <w:r w:rsidRPr="00E95211">
        <w:t>Segregated compartments for different waste categories</w:t>
      </w:r>
    </w:p>
    <w:p w14:paraId="785FCB3E" w14:textId="77777777" w:rsidR="00B906EF" w:rsidRPr="00E95211" w:rsidRDefault="00B906EF" w:rsidP="002110BE">
      <w:pPr>
        <w:pStyle w:val="NormalWeb"/>
        <w:numPr>
          <w:ilvl w:val="0"/>
          <w:numId w:val="12"/>
        </w:numPr>
        <w:jc w:val="both"/>
      </w:pPr>
      <w:r w:rsidRPr="00E95211">
        <w:t>Refrigeration capability for waste requiring cold chain (2-8°C)</w:t>
      </w:r>
    </w:p>
    <w:p w14:paraId="0E04F50D" w14:textId="77777777" w:rsidR="00B906EF" w:rsidRPr="00E95211" w:rsidRDefault="00B906EF" w:rsidP="002110BE">
      <w:pPr>
        <w:pStyle w:val="NormalWeb"/>
        <w:numPr>
          <w:ilvl w:val="0"/>
          <w:numId w:val="12"/>
        </w:numPr>
        <w:jc w:val="both"/>
      </w:pPr>
      <w:r w:rsidRPr="00E95211">
        <w:t>Clearly marked with biohazard symbols and "MEDICAL WASTE" signage on all sides</w:t>
      </w:r>
    </w:p>
    <w:p w14:paraId="6F399A02" w14:textId="77777777" w:rsidR="00B906EF" w:rsidRPr="00E95211" w:rsidRDefault="00B906EF" w:rsidP="002110BE">
      <w:pPr>
        <w:pStyle w:val="NormalWeb"/>
        <w:numPr>
          <w:ilvl w:val="0"/>
          <w:numId w:val="12"/>
        </w:numPr>
        <w:jc w:val="both"/>
      </w:pPr>
      <w:r w:rsidRPr="00E95211">
        <w:t xml:space="preserve">Emergency equipment on board: </w:t>
      </w:r>
    </w:p>
    <w:p w14:paraId="0FD637F7" w14:textId="77777777" w:rsidR="00B906EF" w:rsidRPr="00E95211" w:rsidRDefault="00B906EF" w:rsidP="002110BE">
      <w:pPr>
        <w:pStyle w:val="NormalWeb"/>
        <w:numPr>
          <w:ilvl w:val="1"/>
          <w:numId w:val="12"/>
        </w:numPr>
        <w:jc w:val="both"/>
      </w:pPr>
      <w:r w:rsidRPr="00E95211">
        <w:t>Spill cleanup kit</w:t>
      </w:r>
    </w:p>
    <w:p w14:paraId="282DAE50" w14:textId="77777777" w:rsidR="00B906EF" w:rsidRPr="00E95211" w:rsidRDefault="00B906EF" w:rsidP="002110BE">
      <w:pPr>
        <w:pStyle w:val="NormalWeb"/>
        <w:numPr>
          <w:ilvl w:val="1"/>
          <w:numId w:val="12"/>
        </w:numPr>
        <w:jc w:val="both"/>
      </w:pPr>
      <w:r w:rsidRPr="00E95211">
        <w:t>Fire extinguisher</w:t>
      </w:r>
    </w:p>
    <w:p w14:paraId="7B84F3A6" w14:textId="77777777" w:rsidR="00B906EF" w:rsidRPr="00E95211" w:rsidRDefault="00B906EF" w:rsidP="002110BE">
      <w:pPr>
        <w:pStyle w:val="NormalWeb"/>
        <w:numPr>
          <w:ilvl w:val="1"/>
          <w:numId w:val="12"/>
        </w:numPr>
        <w:jc w:val="both"/>
      </w:pPr>
      <w:r w:rsidRPr="00E95211">
        <w:t>First aid kit</w:t>
      </w:r>
    </w:p>
    <w:p w14:paraId="3684172C" w14:textId="77777777" w:rsidR="00B906EF" w:rsidRPr="00E95211" w:rsidRDefault="00B906EF" w:rsidP="002110BE">
      <w:pPr>
        <w:pStyle w:val="NormalWeb"/>
        <w:numPr>
          <w:ilvl w:val="1"/>
          <w:numId w:val="12"/>
        </w:numPr>
        <w:jc w:val="both"/>
      </w:pPr>
      <w:r w:rsidRPr="00E95211">
        <w:t>PPE for emergency response</w:t>
      </w:r>
    </w:p>
    <w:p w14:paraId="0479D42C" w14:textId="77777777" w:rsidR="00B906EF" w:rsidRPr="00E95211" w:rsidRDefault="00FE1320" w:rsidP="002110BE">
      <w:pPr>
        <w:pStyle w:val="NormalWeb"/>
        <w:numPr>
          <w:ilvl w:val="0"/>
          <w:numId w:val="12"/>
        </w:numPr>
        <w:jc w:val="both"/>
      </w:pPr>
      <w:r w:rsidRPr="00E95211">
        <w:t>C</w:t>
      </w:r>
      <w:r w:rsidR="00B906EF" w:rsidRPr="00E95211">
        <w:t>leaning and disinfection of cargo area</w:t>
      </w:r>
    </w:p>
    <w:p w14:paraId="50CD3FA6" w14:textId="77777777" w:rsidR="00060731" w:rsidRPr="00E95211" w:rsidRDefault="00060731" w:rsidP="002110BE">
      <w:pPr>
        <w:pStyle w:val="NormalWeb"/>
        <w:numPr>
          <w:ilvl w:val="0"/>
          <w:numId w:val="12"/>
        </w:numPr>
        <w:spacing w:after="240" w:afterAutospacing="0"/>
        <w:jc w:val="both"/>
      </w:pPr>
      <w:r w:rsidRPr="00E95211">
        <w:t xml:space="preserve">Vehicle doors must remain closed during transportation </w:t>
      </w:r>
    </w:p>
    <w:p w14:paraId="6D0FAED3" w14:textId="77777777" w:rsidR="00FE1320" w:rsidRPr="00E95211" w:rsidRDefault="00FE1320" w:rsidP="002110BE">
      <w:pPr>
        <w:pStyle w:val="NormalWeb"/>
        <w:numPr>
          <w:ilvl w:val="0"/>
          <w:numId w:val="25"/>
        </w:numPr>
        <w:spacing w:before="0" w:beforeAutospacing="0" w:after="0" w:afterAutospacing="0"/>
        <w:jc w:val="both"/>
        <w:rPr>
          <w:b/>
          <w:bCs/>
        </w:rPr>
      </w:pPr>
      <w:r w:rsidRPr="00E95211">
        <w:rPr>
          <w:b/>
          <w:bCs/>
        </w:rPr>
        <w:t>Containers Specifications (Medical &amp; Non-Medical Waste)</w:t>
      </w:r>
    </w:p>
    <w:p w14:paraId="0DB2C799" w14:textId="77777777" w:rsidR="00FE1320" w:rsidRPr="00E95211" w:rsidRDefault="00FE1320" w:rsidP="002110BE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</w:pPr>
      <w:r w:rsidRPr="00E95211">
        <w:t>Rigid, leak-proof, and puncture-resistant</w:t>
      </w:r>
    </w:p>
    <w:p w14:paraId="1E9FDE46" w14:textId="77777777" w:rsidR="00A45026" w:rsidRPr="00E95211" w:rsidRDefault="00FE1320" w:rsidP="002110BE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</w:pPr>
      <w:r w:rsidRPr="00E95211">
        <w:t>Tight-closing lids (no leakage or spillage)</w:t>
      </w:r>
    </w:p>
    <w:p w14:paraId="761EE4EA" w14:textId="77777777" w:rsidR="00FE1320" w:rsidRPr="00E95211" w:rsidRDefault="00FE1320" w:rsidP="002110BE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</w:pPr>
      <w:r w:rsidRPr="00E95211">
        <w:t xml:space="preserve">Color-coded according to waste type </w:t>
      </w:r>
    </w:p>
    <w:p w14:paraId="1A40DBC6" w14:textId="77777777" w:rsidR="00FE1320" w:rsidRPr="00E95211" w:rsidRDefault="00FE1320" w:rsidP="002110BE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</w:pPr>
      <w:r w:rsidRPr="00E95211">
        <w:t>Clearly labeled with wa</w:t>
      </w:r>
      <w:r w:rsidR="00BF5ABB" w:rsidRPr="00E95211">
        <w:t>ste category &amp; biohazard symbol</w:t>
      </w:r>
    </w:p>
    <w:p w14:paraId="453BEAA9" w14:textId="77777777" w:rsidR="00FE1320" w:rsidRPr="00E95211" w:rsidRDefault="00FE1320" w:rsidP="002110BE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</w:pPr>
      <w:r w:rsidRPr="00E95211">
        <w:t>Sized appropriately — not overloaded / filled to safe capacity</w:t>
      </w:r>
    </w:p>
    <w:p w14:paraId="26A623EC" w14:textId="77777777" w:rsidR="00FE1320" w:rsidRPr="00E95211" w:rsidRDefault="00FE1320" w:rsidP="002110BE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</w:pPr>
      <w:r w:rsidRPr="00E95211">
        <w:t>Fit for lifting &amp; transport (handles/secure closure)</w:t>
      </w:r>
    </w:p>
    <w:p w14:paraId="4EBCD5FF" w14:textId="77777777" w:rsidR="00FE1320" w:rsidRPr="00E95211" w:rsidRDefault="00FE1320" w:rsidP="002110BE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</w:pPr>
      <w:r w:rsidRPr="00E95211">
        <w:t>Double containment for liquids or high-risk waste</w:t>
      </w:r>
    </w:p>
    <w:p w14:paraId="3D6A797E" w14:textId="77777777" w:rsidR="00FE1320" w:rsidRDefault="00FE1320" w:rsidP="002110BE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</w:pPr>
      <w:r w:rsidRPr="00E95211">
        <w:t xml:space="preserve">Non-medical waste separated from medical waste at all </w:t>
      </w:r>
      <w:proofErr w:type="gramStart"/>
      <w:r w:rsidRPr="00E95211">
        <w:t>times</w:t>
      </w:r>
      <w:proofErr w:type="gramEnd"/>
    </w:p>
    <w:p w14:paraId="3C8F27E5" w14:textId="77777777" w:rsidR="00357F90" w:rsidRDefault="00357F90" w:rsidP="00357F90">
      <w:pPr>
        <w:pStyle w:val="NormalWeb"/>
        <w:spacing w:before="0" w:beforeAutospacing="0" w:after="0" w:afterAutospacing="0"/>
        <w:jc w:val="both"/>
      </w:pPr>
    </w:p>
    <w:p w14:paraId="70457828" w14:textId="77777777" w:rsidR="00357F90" w:rsidRPr="00E95211" w:rsidRDefault="00357F90" w:rsidP="00357F90">
      <w:pPr>
        <w:pStyle w:val="NormalWeb"/>
        <w:numPr>
          <w:ilvl w:val="0"/>
          <w:numId w:val="25"/>
        </w:numPr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 xml:space="preserve">Estimated Quantities per year based on kg </w:t>
      </w:r>
    </w:p>
    <w:p w14:paraId="341F8EA4" w14:textId="77777777" w:rsidR="00357F90" w:rsidRDefault="00357F90" w:rsidP="00357F90">
      <w:pPr>
        <w:pStyle w:val="NormalWeb"/>
        <w:spacing w:before="0" w:beforeAutospacing="0" w:after="0" w:afterAutospacing="0"/>
        <w:jc w:val="both"/>
      </w:pPr>
    </w:p>
    <w:p w14:paraId="39B00A03" w14:textId="6D53C426" w:rsidR="00357F90" w:rsidRPr="00E95211" w:rsidRDefault="00357F90" w:rsidP="00357F90">
      <w:pPr>
        <w:pStyle w:val="NormalWeb"/>
        <w:spacing w:before="0" w:beforeAutospacing="0" w:after="0" w:afterAutospacing="0"/>
        <w:jc w:val="both"/>
      </w:pPr>
      <w:r>
        <w:t xml:space="preserve">The estimated quantity </w:t>
      </w:r>
      <w:proofErr w:type="gramStart"/>
      <w:r>
        <w:t>that</w:t>
      </w:r>
      <w:proofErr w:type="gramEnd"/>
      <w:r>
        <w:t xml:space="preserve"> should collect per year is 60,000 kg </w:t>
      </w:r>
    </w:p>
    <w:p w14:paraId="38C3B928" w14:textId="77777777" w:rsidR="00B906EF" w:rsidRPr="00E95211" w:rsidRDefault="00B906EF" w:rsidP="002110BE">
      <w:pPr>
        <w:pStyle w:val="NormalWeb"/>
        <w:jc w:val="both"/>
        <w:rPr>
          <w:b/>
          <w:bCs/>
        </w:rPr>
      </w:pPr>
      <w:r w:rsidRPr="00E95211">
        <w:rPr>
          <w:b/>
          <w:bCs/>
        </w:rPr>
        <w:t>2. Transportation Documentation</w:t>
      </w:r>
    </w:p>
    <w:p w14:paraId="47A2F9F7" w14:textId="77777777" w:rsidR="00B906EF" w:rsidRPr="00E95211" w:rsidRDefault="00B906EF" w:rsidP="002110BE">
      <w:pPr>
        <w:pStyle w:val="NormalWeb"/>
        <w:jc w:val="both"/>
      </w:pPr>
      <w:r w:rsidRPr="00E95211">
        <w:t>For each collection and transport, the following must be completed:</w:t>
      </w:r>
    </w:p>
    <w:p w14:paraId="525C48AE" w14:textId="77777777" w:rsidR="00B906EF" w:rsidRPr="00E95211" w:rsidRDefault="00B906EF" w:rsidP="002110BE">
      <w:pPr>
        <w:pStyle w:val="NormalWeb"/>
        <w:numPr>
          <w:ilvl w:val="0"/>
          <w:numId w:val="13"/>
        </w:numPr>
        <w:jc w:val="both"/>
      </w:pPr>
      <w:r w:rsidRPr="00E95211">
        <w:rPr>
          <w:b/>
          <w:bCs/>
        </w:rPr>
        <w:lastRenderedPageBreak/>
        <w:t>Waste Transfer Manifest</w:t>
      </w:r>
      <w:r w:rsidRPr="00E95211">
        <w:t xml:space="preserve"> including</w:t>
      </w:r>
      <w:r w:rsidR="00560576" w:rsidRPr="00E95211">
        <w:t xml:space="preserve"> minimum information required</w:t>
      </w:r>
      <w:r w:rsidRPr="00E95211">
        <w:t xml:space="preserve">: </w:t>
      </w:r>
    </w:p>
    <w:p w14:paraId="395D0DC8" w14:textId="77777777" w:rsidR="00B906EF" w:rsidRPr="00E95211" w:rsidRDefault="00B906EF" w:rsidP="002110BE">
      <w:pPr>
        <w:pStyle w:val="NormalWeb"/>
        <w:numPr>
          <w:ilvl w:val="1"/>
          <w:numId w:val="13"/>
        </w:numPr>
        <w:jc w:val="both"/>
      </w:pPr>
      <w:r w:rsidRPr="00E95211">
        <w:t>Unique tracking number</w:t>
      </w:r>
    </w:p>
    <w:p w14:paraId="41E691F0" w14:textId="77777777" w:rsidR="00B906EF" w:rsidRPr="00E95211" w:rsidRDefault="00B906EF" w:rsidP="002110BE">
      <w:pPr>
        <w:pStyle w:val="NormalWeb"/>
        <w:numPr>
          <w:ilvl w:val="1"/>
          <w:numId w:val="13"/>
        </w:numPr>
        <w:jc w:val="both"/>
      </w:pPr>
      <w:r w:rsidRPr="00E95211">
        <w:t>Date and time of collection</w:t>
      </w:r>
    </w:p>
    <w:p w14:paraId="45798DB0" w14:textId="77777777" w:rsidR="00B906EF" w:rsidRPr="00E95211" w:rsidRDefault="00B906EF" w:rsidP="002110BE">
      <w:pPr>
        <w:pStyle w:val="NormalWeb"/>
        <w:numPr>
          <w:ilvl w:val="1"/>
          <w:numId w:val="13"/>
        </w:numPr>
        <w:jc w:val="both"/>
      </w:pPr>
      <w:r w:rsidRPr="00E95211">
        <w:t>Originating facility details</w:t>
      </w:r>
    </w:p>
    <w:p w14:paraId="633D692F" w14:textId="77777777" w:rsidR="00B906EF" w:rsidRPr="00E95211" w:rsidRDefault="00B906EF" w:rsidP="002110BE">
      <w:pPr>
        <w:pStyle w:val="NormalWeb"/>
        <w:numPr>
          <w:ilvl w:val="1"/>
          <w:numId w:val="13"/>
        </w:numPr>
        <w:jc w:val="both"/>
      </w:pPr>
      <w:r w:rsidRPr="00E95211">
        <w:t>Waste categories and quantities (by weight)</w:t>
      </w:r>
    </w:p>
    <w:p w14:paraId="45F91E85" w14:textId="77777777" w:rsidR="00B906EF" w:rsidRPr="00E95211" w:rsidRDefault="00560576" w:rsidP="002110BE">
      <w:pPr>
        <w:pStyle w:val="NormalWeb"/>
        <w:numPr>
          <w:ilvl w:val="1"/>
          <w:numId w:val="13"/>
        </w:numPr>
        <w:jc w:val="both"/>
      </w:pPr>
      <w:r w:rsidRPr="00E95211">
        <w:t xml:space="preserve">Number, type and </w:t>
      </w:r>
      <w:proofErr w:type="spellStart"/>
      <w:r w:rsidRPr="00E95211">
        <w:t>capcity</w:t>
      </w:r>
      <w:proofErr w:type="spellEnd"/>
      <w:r w:rsidR="00B906EF" w:rsidRPr="00E95211">
        <w:t xml:space="preserve"> of containers</w:t>
      </w:r>
    </w:p>
    <w:p w14:paraId="0114A41F" w14:textId="77777777" w:rsidR="00B906EF" w:rsidRPr="00E95211" w:rsidRDefault="00B906EF" w:rsidP="002110BE">
      <w:pPr>
        <w:pStyle w:val="NormalWeb"/>
        <w:numPr>
          <w:ilvl w:val="1"/>
          <w:numId w:val="13"/>
        </w:numPr>
        <w:jc w:val="both"/>
      </w:pPr>
      <w:r w:rsidRPr="00E95211">
        <w:t>Signatures of generator and transporter</w:t>
      </w:r>
    </w:p>
    <w:p w14:paraId="0FE8D789" w14:textId="77777777" w:rsidR="00B906EF" w:rsidRPr="00E95211" w:rsidRDefault="00B906EF" w:rsidP="00560576">
      <w:pPr>
        <w:pStyle w:val="NormalWeb"/>
        <w:numPr>
          <w:ilvl w:val="1"/>
          <w:numId w:val="13"/>
        </w:numPr>
        <w:jc w:val="both"/>
      </w:pPr>
      <w:r w:rsidRPr="00E95211">
        <w:t>Vehicle number</w:t>
      </w:r>
    </w:p>
    <w:p w14:paraId="72A164EE" w14:textId="77777777" w:rsidR="00B906EF" w:rsidRPr="00E95211" w:rsidRDefault="00B906EF" w:rsidP="002110BE">
      <w:pPr>
        <w:pStyle w:val="NormalWeb"/>
        <w:numPr>
          <w:ilvl w:val="1"/>
          <w:numId w:val="13"/>
        </w:numPr>
        <w:jc w:val="both"/>
      </w:pPr>
      <w:r w:rsidRPr="00E95211">
        <w:t>Driver name and license number</w:t>
      </w:r>
    </w:p>
    <w:p w14:paraId="34A9F2B7" w14:textId="77777777" w:rsidR="00B906EF" w:rsidRPr="00E95211" w:rsidRDefault="00B906EF" w:rsidP="002110BE">
      <w:pPr>
        <w:pStyle w:val="NormalWeb"/>
        <w:numPr>
          <w:ilvl w:val="1"/>
          <w:numId w:val="13"/>
        </w:numPr>
        <w:jc w:val="both"/>
      </w:pPr>
      <w:r w:rsidRPr="00E95211">
        <w:t>Destination facility</w:t>
      </w:r>
    </w:p>
    <w:p w14:paraId="76D11617" w14:textId="77777777" w:rsidR="00560576" w:rsidRPr="00E95211" w:rsidRDefault="00560576" w:rsidP="002110BE">
      <w:pPr>
        <w:pStyle w:val="NormalWeb"/>
        <w:numPr>
          <w:ilvl w:val="1"/>
          <w:numId w:val="13"/>
        </w:numPr>
        <w:jc w:val="both"/>
      </w:pPr>
      <w:r w:rsidRPr="00E95211">
        <w:t>Treatment Waste method</w:t>
      </w:r>
    </w:p>
    <w:p w14:paraId="4E4978B9" w14:textId="77777777" w:rsidR="00B906EF" w:rsidRPr="00E95211" w:rsidRDefault="00B906EF" w:rsidP="002110BE">
      <w:pPr>
        <w:pStyle w:val="NormalWeb"/>
        <w:numPr>
          <w:ilvl w:val="0"/>
          <w:numId w:val="13"/>
        </w:numPr>
        <w:jc w:val="both"/>
      </w:pPr>
      <w:r w:rsidRPr="00E95211">
        <w:t>Vehicle inspection checklist completed before each trip</w:t>
      </w:r>
    </w:p>
    <w:p w14:paraId="73A94186" w14:textId="77777777" w:rsidR="00B906EF" w:rsidRPr="00E95211" w:rsidRDefault="00B906EF" w:rsidP="002110BE">
      <w:pPr>
        <w:pStyle w:val="NormalWeb"/>
        <w:spacing w:before="0" w:beforeAutospacing="0"/>
        <w:jc w:val="both"/>
        <w:rPr>
          <w:b/>
          <w:bCs/>
        </w:rPr>
      </w:pPr>
      <w:r w:rsidRPr="00E95211">
        <w:rPr>
          <w:b/>
          <w:bCs/>
        </w:rPr>
        <w:t>3. Transportation Procedures</w:t>
      </w:r>
    </w:p>
    <w:p w14:paraId="3F43963C" w14:textId="77777777" w:rsidR="00B906EF" w:rsidRPr="00E95211" w:rsidRDefault="00B906EF" w:rsidP="002110BE">
      <w:pPr>
        <w:pStyle w:val="NormalWeb"/>
        <w:numPr>
          <w:ilvl w:val="0"/>
          <w:numId w:val="14"/>
        </w:numPr>
        <w:jc w:val="both"/>
      </w:pPr>
      <w:r w:rsidRPr="00E95211">
        <w:t>Direct routes from collection point to treatment facility (no intermediate stops except other scheduled collections)</w:t>
      </w:r>
    </w:p>
    <w:p w14:paraId="1EE74CA6" w14:textId="77777777" w:rsidR="00B906EF" w:rsidRPr="00E95211" w:rsidRDefault="00B906EF" w:rsidP="002110BE">
      <w:pPr>
        <w:pStyle w:val="NormalWeb"/>
        <w:numPr>
          <w:ilvl w:val="0"/>
          <w:numId w:val="14"/>
        </w:numPr>
        <w:jc w:val="both"/>
      </w:pPr>
      <w:r w:rsidRPr="00E95211">
        <w:t>Trained drivers</w:t>
      </w:r>
      <w:r w:rsidR="00FE1320" w:rsidRPr="00E95211">
        <w:t xml:space="preserve"> with </w:t>
      </w:r>
      <w:r w:rsidR="00560576" w:rsidRPr="00E95211">
        <w:t>hazard</w:t>
      </w:r>
      <w:r w:rsidRPr="00E95211">
        <w:t>/biomedical waste transportation certification</w:t>
      </w:r>
    </w:p>
    <w:p w14:paraId="2A742F68" w14:textId="77777777" w:rsidR="00B906EF" w:rsidRPr="00E95211" w:rsidRDefault="00B906EF" w:rsidP="002110BE">
      <w:pPr>
        <w:pStyle w:val="NormalWeb"/>
        <w:numPr>
          <w:ilvl w:val="0"/>
          <w:numId w:val="14"/>
        </w:numPr>
        <w:jc w:val="both"/>
      </w:pPr>
      <w:r w:rsidRPr="00E95211">
        <w:t>Maximum transport time: Waste delivered to treatment facility within 12 hours of collection</w:t>
      </w:r>
    </w:p>
    <w:p w14:paraId="464B7DFA" w14:textId="77777777" w:rsidR="00B906EF" w:rsidRPr="00E95211" w:rsidRDefault="00B906EF" w:rsidP="002110BE">
      <w:pPr>
        <w:pStyle w:val="NormalWeb"/>
        <w:numPr>
          <w:ilvl w:val="0"/>
          <w:numId w:val="14"/>
        </w:numPr>
        <w:jc w:val="both"/>
      </w:pPr>
      <w:r w:rsidRPr="00E95211">
        <w:t xml:space="preserve">Accident/spill protocol: Immediate notification to authorities and </w:t>
      </w:r>
      <w:r w:rsidR="00FE1320" w:rsidRPr="00E95211">
        <w:t>LRC BTS</w:t>
      </w:r>
    </w:p>
    <w:p w14:paraId="592CA773" w14:textId="77777777" w:rsidR="00B906EF" w:rsidRPr="00E95211" w:rsidRDefault="00B906EF" w:rsidP="002110BE">
      <w:pPr>
        <w:pStyle w:val="NormalWeb"/>
        <w:numPr>
          <w:ilvl w:val="0"/>
          <w:numId w:val="23"/>
        </w:numPr>
        <w:jc w:val="both"/>
        <w:rPr>
          <w:b/>
          <w:bCs/>
        </w:rPr>
      </w:pPr>
      <w:r w:rsidRPr="00E95211">
        <w:rPr>
          <w:b/>
          <w:bCs/>
        </w:rPr>
        <w:t>Documentation and Reporting Requirements</w:t>
      </w:r>
    </w:p>
    <w:p w14:paraId="2120D97F" w14:textId="77777777" w:rsidR="00B906EF" w:rsidRPr="00E95211" w:rsidRDefault="00B906EF" w:rsidP="002110BE">
      <w:pPr>
        <w:pStyle w:val="NormalWeb"/>
        <w:numPr>
          <w:ilvl w:val="0"/>
          <w:numId w:val="32"/>
        </w:numPr>
        <w:jc w:val="both"/>
        <w:rPr>
          <w:b/>
          <w:bCs/>
        </w:rPr>
      </w:pPr>
      <w:r w:rsidRPr="00E95211">
        <w:rPr>
          <w:b/>
          <w:bCs/>
        </w:rPr>
        <w:t>Routine Documentation (Per Collection)</w:t>
      </w:r>
    </w:p>
    <w:p w14:paraId="04449423" w14:textId="77777777" w:rsidR="00B906EF" w:rsidRPr="00E95211" w:rsidRDefault="00B906EF" w:rsidP="002110BE">
      <w:pPr>
        <w:pStyle w:val="NormalWeb"/>
        <w:jc w:val="both"/>
      </w:pPr>
      <w:r w:rsidRPr="00E95211">
        <w:t>The provider must issue within 24 hours of each collection:</w:t>
      </w:r>
    </w:p>
    <w:p w14:paraId="55F3C2A1" w14:textId="77777777" w:rsidR="00B906EF" w:rsidRPr="00E95211" w:rsidRDefault="00B906EF" w:rsidP="002110BE">
      <w:pPr>
        <w:pStyle w:val="NormalWeb"/>
        <w:numPr>
          <w:ilvl w:val="0"/>
          <w:numId w:val="15"/>
        </w:numPr>
        <w:jc w:val="both"/>
      </w:pPr>
      <w:r w:rsidRPr="00E95211">
        <w:rPr>
          <w:b/>
          <w:bCs/>
        </w:rPr>
        <w:t>Waste Collection Receipt</w:t>
      </w:r>
      <w:r w:rsidRPr="00E95211">
        <w:t xml:space="preserve"> with: </w:t>
      </w:r>
    </w:p>
    <w:p w14:paraId="037E7202" w14:textId="77777777" w:rsidR="00B906EF" w:rsidRPr="00E95211" w:rsidRDefault="00B906EF" w:rsidP="002110BE">
      <w:pPr>
        <w:pStyle w:val="NormalWeb"/>
        <w:numPr>
          <w:ilvl w:val="1"/>
          <w:numId w:val="15"/>
        </w:numPr>
        <w:jc w:val="both"/>
      </w:pPr>
      <w:r w:rsidRPr="00E95211">
        <w:t>Date and time of collection</w:t>
      </w:r>
    </w:p>
    <w:p w14:paraId="24E87033" w14:textId="77777777" w:rsidR="00B906EF" w:rsidRPr="00E95211" w:rsidRDefault="00B906EF" w:rsidP="002110BE">
      <w:pPr>
        <w:pStyle w:val="NormalWeb"/>
        <w:numPr>
          <w:ilvl w:val="1"/>
          <w:numId w:val="15"/>
        </w:numPr>
        <w:jc w:val="both"/>
      </w:pPr>
      <w:r w:rsidRPr="00E95211">
        <w:t>Waste quantities by category (kg)</w:t>
      </w:r>
    </w:p>
    <w:p w14:paraId="04251438" w14:textId="77777777" w:rsidR="00B906EF" w:rsidRPr="00E95211" w:rsidRDefault="00B906EF" w:rsidP="002110BE">
      <w:pPr>
        <w:pStyle w:val="NormalWeb"/>
        <w:numPr>
          <w:ilvl w:val="1"/>
          <w:numId w:val="15"/>
        </w:numPr>
        <w:jc w:val="both"/>
      </w:pPr>
      <w:r w:rsidRPr="00E95211">
        <w:t>Container count by type</w:t>
      </w:r>
    </w:p>
    <w:p w14:paraId="1D856AF5" w14:textId="77777777" w:rsidR="00B906EF" w:rsidRPr="00E95211" w:rsidRDefault="00B906EF" w:rsidP="002110BE">
      <w:pPr>
        <w:pStyle w:val="NormalWeb"/>
        <w:numPr>
          <w:ilvl w:val="1"/>
          <w:numId w:val="15"/>
        </w:numPr>
        <w:jc w:val="both"/>
      </w:pPr>
      <w:r w:rsidRPr="00E95211">
        <w:t>Collector's signature</w:t>
      </w:r>
    </w:p>
    <w:p w14:paraId="2264FED7" w14:textId="77777777" w:rsidR="00B906EF" w:rsidRPr="00E95211" w:rsidRDefault="00B906EF" w:rsidP="002110BE">
      <w:pPr>
        <w:pStyle w:val="NormalWeb"/>
        <w:numPr>
          <w:ilvl w:val="1"/>
          <w:numId w:val="15"/>
        </w:numPr>
        <w:jc w:val="both"/>
      </w:pPr>
      <w:r w:rsidRPr="00E95211">
        <w:t>Any observations or issues noted</w:t>
      </w:r>
    </w:p>
    <w:p w14:paraId="17913CAC" w14:textId="77777777" w:rsidR="00B906EF" w:rsidRPr="00E95211" w:rsidRDefault="00B906EF" w:rsidP="002110BE">
      <w:pPr>
        <w:pStyle w:val="NormalWeb"/>
        <w:numPr>
          <w:ilvl w:val="0"/>
          <w:numId w:val="15"/>
        </w:numPr>
        <w:jc w:val="both"/>
      </w:pPr>
      <w:r w:rsidRPr="00E95211">
        <w:rPr>
          <w:b/>
          <w:bCs/>
        </w:rPr>
        <w:t>Waste Transfer Manifest</w:t>
      </w:r>
      <w:r w:rsidRPr="00E95211">
        <w:t xml:space="preserve"> (as described in Transportation section)</w:t>
      </w:r>
    </w:p>
    <w:p w14:paraId="39D15FA9" w14:textId="77777777" w:rsidR="00B906EF" w:rsidRPr="00E95211" w:rsidRDefault="00B906EF" w:rsidP="002110BE">
      <w:pPr>
        <w:pStyle w:val="NormalWeb"/>
        <w:numPr>
          <w:ilvl w:val="0"/>
          <w:numId w:val="32"/>
        </w:numPr>
        <w:jc w:val="both"/>
        <w:rPr>
          <w:b/>
          <w:bCs/>
        </w:rPr>
      </w:pPr>
      <w:r w:rsidRPr="00E95211">
        <w:rPr>
          <w:b/>
          <w:bCs/>
        </w:rPr>
        <w:t>Record Retention</w:t>
      </w:r>
    </w:p>
    <w:p w14:paraId="304FB3AE" w14:textId="77777777" w:rsidR="00B906EF" w:rsidRPr="00E95211" w:rsidRDefault="00B906EF" w:rsidP="002110BE">
      <w:pPr>
        <w:pStyle w:val="NormalWeb"/>
        <w:spacing w:before="0" w:beforeAutospacing="0"/>
        <w:jc w:val="both"/>
      </w:pPr>
      <w:r w:rsidRPr="00E95211">
        <w:t xml:space="preserve">All documentation must be retained for </w:t>
      </w:r>
      <w:r w:rsidRPr="00E95211">
        <w:rPr>
          <w:b/>
          <w:bCs/>
        </w:rPr>
        <w:t>minimum 5 years</w:t>
      </w:r>
      <w:r w:rsidRPr="00E95211">
        <w:t xml:space="preserve"> and made available for:</w:t>
      </w:r>
    </w:p>
    <w:p w14:paraId="7CACF984" w14:textId="77777777" w:rsidR="00B906EF" w:rsidRPr="00E95211" w:rsidRDefault="00B906EF" w:rsidP="002110BE">
      <w:pPr>
        <w:pStyle w:val="NormalWeb"/>
        <w:numPr>
          <w:ilvl w:val="0"/>
          <w:numId w:val="16"/>
        </w:numPr>
        <w:jc w:val="both"/>
      </w:pPr>
      <w:r w:rsidRPr="00E95211">
        <w:t>Regulatory inspections</w:t>
      </w:r>
    </w:p>
    <w:p w14:paraId="12ED3EF5" w14:textId="77777777" w:rsidR="00B906EF" w:rsidRPr="00E95211" w:rsidRDefault="00B906EF" w:rsidP="002110BE">
      <w:pPr>
        <w:pStyle w:val="NormalWeb"/>
        <w:numPr>
          <w:ilvl w:val="0"/>
          <w:numId w:val="16"/>
        </w:numPr>
        <w:jc w:val="both"/>
      </w:pPr>
      <w:r w:rsidRPr="00E95211">
        <w:t>Blood Transfusion Service audits</w:t>
      </w:r>
    </w:p>
    <w:p w14:paraId="3294F62D" w14:textId="77777777" w:rsidR="00B906EF" w:rsidRPr="00E95211" w:rsidRDefault="00B906EF" w:rsidP="002110BE">
      <w:pPr>
        <w:pStyle w:val="NormalWeb"/>
        <w:numPr>
          <w:ilvl w:val="0"/>
          <w:numId w:val="16"/>
        </w:numPr>
        <w:jc w:val="both"/>
      </w:pPr>
      <w:r w:rsidRPr="00E95211">
        <w:t>Accreditation reviews</w:t>
      </w:r>
    </w:p>
    <w:p w14:paraId="17B4E688" w14:textId="77777777" w:rsidR="00A45026" w:rsidRPr="00E95211" w:rsidRDefault="00A45026" w:rsidP="002110BE">
      <w:pPr>
        <w:pStyle w:val="NormalWeb"/>
        <w:numPr>
          <w:ilvl w:val="0"/>
          <w:numId w:val="23"/>
        </w:numPr>
        <w:jc w:val="both"/>
        <w:rPr>
          <w:b/>
          <w:bCs/>
        </w:rPr>
      </w:pPr>
      <w:r w:rsidRPr="00E95211">
        <w:rPr>
          <w:b/>
          <w:bCs/>
        </w:rPr>
        <w:t>Training and Capacity Building Requirements</w:t>
      </w:r>
    </w:p>
    <w:p w14:paraId="11FC9C24" w14:textId="77777777" w:rsidR="00A45026" w:rsidRPr="00E95211" w:rsidRDefault="00A45026" w:rsidP="002110BE">
      <w:pPr>
        <w:pStyle w:val="NormalWeb"/>
        <w:jc w:val="both"/>
        <w:rPr>
          <w:b/>
          <w:bCs/>
        </w:rPr>
      </w:pPr>
      <w:r w:rsidRPr="00E95211">
        <w:rPr>
          <w:b/>
          <w:bCs/>
        </w:rPr>
        <w:lastRenderedPageBreak/>
        <w:t>1. Initial Training (Within First Month of Contract)</w:t>
      </w:r>
    </w:p>
    <w:p w14:paraId="22FED56A" w14:textId="77777777" w:rsidR="00A45026" w:rsidRPr="00E95211" w:rsidRDefault="00A45026" w:rsidP="002110BE">
      <w:pPr>
        <w:pStyle w:val="NormalWeb"/>
        <w:jc w:val="both"/>
      </w:pPr>
      <w:r w:rsidRPr="00E95211">
        <w:t>The provider must conduct comprehensive training for Blood Transfusion Service staff after coordination and approval of the content with the LRC BTS to be aligned with our internal policies, covering:</w:t>
      </w:r>
    </w:p>
    <w:p w14:paraId="254E1029" w14:textId="77777777" w:rsidR="00A45026" w:rsidRPr="00E95211" w:rsidRDefault="00A45026" w:rsidP="002110BE">
      <w:pPr>
        <w:pStyle w:val="NormalWeb"/>
        <w:numPr>
          <w:ilvl w:val="0"/>
          <w:numId w:val="17"/>
        </w:numPr>
        <w:jc w:val="both"/>
      </w:pPr>
      <w:r w:rsidRPr="00E95211">
        <w:rPr>
          <w:b/>
          <w:bCs/>
        </w:rPr>
        <w:t>Waste segregation protocols</w:t>
      </w:r>
      <w:r w:rsidRPr="00E95211">
        <w:t xml:space="preserve"> </w:t>
      </w:r>
    </w:p>
    <w:p w14:paraId="3ECEC7C4" w14:textId="77777777" w:rsidR="00A45026" w:rsidRPr="00E95211" w:rsidRDefault="00A45026" w:rsidP="002110BE">
      <w:pPr>
        <w:pStyle w:val="NormalWeb"/>
        <w:numPr>
          <w:ilvl w:val="0"/>
          <w:numId w:val="17"/>
        </w:numPr>
        <w:jc w:val="both"/>
      </w:pPr>
      <w:r w:rsidRPr="00E95211">
        <w:rPr>
          <w:b/>
          <w:bCs/>
        </w:rPr>
        <w:t>Safe handling procedures</w:t>
      </w:r>
      <w:r w:rsidRPr="00E95211">
        <w:t xml:space="preserve"> </w:t>
      </w:r>
    </w:p>
    <w:p w14:paraId="1DD28000" w14:textId="77777777" w:rsidR="00A45026" w:rsidRPr="00E95211" w:rsidRDefault="00A45026" w:rsidP="002110BE">
      <w:pPr>
        <w:pStyle w:val="NormalWeb"/>
        <w:numPr>
          <w:ilvl w:val="0"/>
          <w:numId w:val="17"/>
        </w:numPr>
        <w:jc w:val="both"/>
      </w:pPr>
      <w:r w:rsidRPr="00E95211">
        <w:rPr>
          <w:b/>
          <w:bCs/>
        </w:rPr>
        <w:t>Training format</w:t>
      </w:r>
      <w:r w:rsidRPr="00E95211">
        <w:t>: (Classroom sessions with visual aids, hands-on demonstrations, printed materials and posters, attendance certificates…)</w:t>
      </w:r>
    </w:p>
    <w:p w14:paraId="2F8532A7" w14:textId="77777777" w:rsidR="00A45026" w:rsidRPr="00E95211" w:rsidRDefault="00A45026" w:rsidP="002110BE">
      <w:pPr>
        <w:pStyle w:val="NormalWeb"/>
        <w:jc w:val="both"/>
        <w:rPr>
          <w:b/>
          <w:bCs/>
        </w:rPr>
      </w:pPr>
      <w:r w:rsidRPr="00E95211">
        <w:rPr>
          <w:b/>
          <w:bCs/>
        </w:rPr>
        <w:t>2. Refresher Training (Annually)</w:t>
      </w:r>
    </w:p>
    <w:p w14:paraId="23F5026B" w14:textId="77777777" w:rsidR="00A45026" w:rsidRPr="00E95211" w:rsidRDefault="00A45026" w:rsidP="002110BE">
      <w:pPr>
        <w:pStyle w:val="NormalWeb"/>
        <w:numPr>
          <w:ilvl w:val="0"/>
          <w:numId w:val="18"/>
        </w:numPr>
        <w:jc w:val="both"/>
      </w:pPr>
      <w:r w:rsidRPr="00E95211">
        <w:rPr>
          <w:b/>
          <w:bCs/>
        </w:rPr>
        <w:t>Half-day refresher sessions</w:t>
      </w:r>
      <w:r w:rsidRPr="00E95211">
        <w:t xml:space="preserve"> covering updates and reinforcement</w:t>
      </w:r>
    </w:p>
    <w:p w14:paraId="096A7CDF" w14:textId="77777777" w:rsidR="00A45026" w:rsidRPr="00E95211" w:rsidRDefault="00A45026" w:rsidP="002110BE">
      <w:pPr>
        <w:pStyle w:val="NormalWeb"/>
        <w:numPr>
          <w:ilvl w:val="0"/>
          <w:numId w:val="18"/>
        </w:numPr>
        <w:jc w:val="both"/>
      </w:pPr>
      <w:r w:rsidRPr="00E95211">
        <w:rPr>
          <w:b/>
          <w:bCs/>
        </w:rPr>
        <w:t>New staff orientation</w:t>
      </w:r>
      <w:r w:rsidRPr="00E95211">
        <w:t xml:space="preserve"> within 2 weeks of hire</w:t>
      </w:r>
    </w:p>
    <w:p w14:paraId="55451AC0" w14:textId="77777777" w:rsidR="00A45026" w:rsidRPr="00E95211" w:rsidRDefault="00A45026" w:rsidP="002110BE">
      <w:pPr>
        <w:pStyle w:val="NormalWeb"/>
        <w:numPr>
          <w:ilvl w:val="0"/>
          <w:numId w:val="18"/>
        </w:numPr>
        <w:jc w:val="both"/>
      </w:pPr>
      <w:r w:rsidRPr="00E95211">
        <w:rPr>
          <w:b/>
          <w:bCs/>
        </w:rPr>
        <w:t>Remedial training</w:t>
      </w:r>
      <w:r w:rsidRPr="00E95211">
        <w:t xml:space="preserve"> when segregation issues identified</w:t>
      </w:r>
    </w:p>
    <w:p w14:paraId="57202A3D" w14:textId="77777777" w:rsidR="00A45026" w:rsidRPr="00E95211" w:rsidRDefault="00A45026" w:rsidP="002110BE">
      <w:pPr>
        <w:pStyle w:val="NormalWeb"/>
        <w:numPr>
          <w:ilvl w:val="0"/>
          <w:numId w:val="23"/>
        </w:numPr>
        <w:jc w:val="both"/>
        <w:rPr>
          <w:b/>
          <w:bCs/>
        </w:rPr>
      </w:pPr>
      <w:r w:rsidRPr="00E95211">
        <w:rPr>
          <w:b/>
          <w:bCs/>
        </w:rPr>
        <w:t>Business Continuity</w:t>
      </w:r>
    </w:p>
    <w:p w14:paraId="080154FC" w14:textId="77777777" w:rsidR="00A45026" w:rsidRPr="00E95211" w:rsidRDefault="00A45026" w:rsidP="002110BE">
      <w:pPr>
        <w:pStyle w:val="NormalWeb"/>
        <w:jc w:val="both"/>
      </w:pPr>
      <w:r w:rsidRPr="00E95211">
        <w:t>The provider must maintain:</w:t>
      </w:r>
    </w:p>
    <w:p w14:paraId="3625ED76" w14:textId="77777777" w:rsidR="00A45026" w:rsidRPr="00E95211" w:rsidRDefault="00A45026" w:rsidP="002110BE">
      <w:pPr>
        <w:pStyle w:val="NormalWeb"/>
        <w:numPr>
          <w:ilvl w:val="0"/>
          <w:numId w:val="19"/>
        </w:numPr>
        <w:jc w:val="both"/>
      </w:pPr>
      <w:r w:rsidRPr="00E95211">
        <w:rPr>
          <w:b/>
          <w:bCs/>
        </w:rPr>
        <w:t>Backup treatment capacity</w:t>
      </w:r>
      <w:r w:rsidRPr="00E95211">
        <w:t xml:space="preserve"> in case of primary facility breakdown</w:t>
      </w:r>
    </w:p>
    <w:p w14:paraId="68139E42" w14:textId="77777777" w:rsidR="0077793B" w:rsidRPr="00E95211" w:rsidRDefault="00A45026" w:rsidP="002110BE">
      <w:pPr>
        <w:pStyle w:val="NormalWeb"/>
        <w:numPr>
          <w:ilvl w:val="0"/>
          <w:numId w:val="19"/>
        </w:numPr>
        <w:jc w:val="both"/>
      </w:pPr>
      <w:r w:rsidRPr="00E95211">
        <w:rPr>
          <w:b/>
          <w:bCs/>
        </w:rPr>
        <w:t>Backup vehicles</w:t>
      </w:r>
      <w:r w:rsidRPr="00E95211">
        <w:t xml:space="preserve"> for fleet unavailability</w:t>
      </w:r>
    </w:p>
    <w:p w14:paraId="53AB3460" w14:textId="77777777" w:rsidR="00B906EF" w:rsidRPr="00E95211" w:rsidRDefault="00A45026" w:rsidP="002110BE">
      <w:pPr>
        <w:pStyle w:val="NormalWeb"/>
        <w:numPr>
          <w:ilvl w:val="0"/>
          <w:numId w:val="19"/>
        </w:numPr>
        <w:jc w:val="both"/>
      </w:pPr>
      <w:r w:rsidRPr="00E95211">
        <w:rPr>
          <w:b/>
          <w:bCs/>
        </w:rPr>
        <w:t>Business continuity plan</w:t>
      </w:r>
      <w:r w:rsidRPr="00E95211">
        <w:t xml:space="preserve"> covering natural disasters, pandemics, strikes, etc.</w:t>
      </w:r>
    </w:p>
    <w:p w14:paraId="6A051E04" w14:textId="77777777" w:rsidR="00B906EF" w:rsidRPr="00E95211" w:rsidRDefault="00B906EF" w:rsidP="002110BE">
      <w:pPr>
        <w:pStyle w:val="NormalWeb"/>
        <w:numPr>
          <w:ilvl w:val="0"/>
          <w:numId w:val="23"/>
        </w:numPr>
        <w:spacing w:before="0" w:beforeAutospacing="0" w:after="0" w:afterAutospacing="0"/>
        <w:jc w:val="both"/>
        <w:rPr>
          <w:b/>
          <w:bCs/>
        </w:rPr>
      </w:pPr>
      <w:r w:rsidRPr="00E95211">
        <w:rPr>
          <w:b/>
          <w:bCs/>
        </w:rPr>
        <w:t>Pricing and Payment Terms</w:t>
      </w:r>
    </w:p>
    <w:p w14:paraId="615D62CE" w14:textId="77777777" w:rsidR="00B906EF" w:rsidRPr="00E95211" w:rsidRDefault="00B906EF" w:rsidP="002110BE">
      <w:pPr>
        <w:pStyle w:val="NormalWeb"/>
        <w:spacing w:before="0" w:beforeAutospacing="0" w:after="0" w:afterAutospacing="0"/>
        <w:ind w:left="360"/>
        <w:jc w:val="both"/>
        <w:rPr>
          <w:b/>
          <w:bCs/>
        </w:rPr>
      </w:pPr>
      <w:r w:rsidRPr="00E95211">
        <w:rPr>
          <w:b/>
          <w:bCs/>
        </w:rPr>
        <w:t>1. Pricing Structure</w:t>
      </w:r>
    </w:p>
    <w:p w14:paraId="56A4737E" w14:textId="77777777" w:rsidR="00B906EF" w:rsidRPr="00E95211" w:rsidRDefault="00534B00" w:rsidP="002110BE">
      <w:pPr>
        <w:pStyle w:val="NormalWeb"/>
        <w:spacing w:before="0" w:beforeAutospacing="0" w:after="0" w:afterAutospacing="0"/>
        <w:ind w:left="360"/>
        <w:jc w:val="both"/>
      </w:pPr>
      <w:r w:rsidRPr="00E95211">
        <w:t>Suppliers</w:t>
      </w:r>
      <w:r w:rsidR="00B906EF" w:rsidRPr="00E95211">
        <w:t xml:space="preserve"> must provide pricing based on the following structure:</w:t>
      </w:r>
    </w:p>
    <w:p w14:paraId="7DEF8FDF" w14:textId="77777777" w:rsidR="00B906EF" w:rsidRPr="00E95211" w:rsidRDefault="00B906EF" w:rsidP="002110BE">
      <w:pPr>
        <w:pStyle w:val="NormalWeb"/>
        <w:spacing w:before="0" w:beforeAutospacing="0" w:after="0" w:afterAutospacing="0"/>
        <w:ind w:left="360"/>
        <w:jc w:val="both"/>
      </w:pPr>
      <w:r w:rsidRPr="00E95211">
        <w:rPr>
          <w:b/>
          <w:bCs/>
        </w:rPr>
        <w:t>Per Kilogram Pricing</w:t>
      </w:r>
    </w:p>
    <w:p w14:paraId="6A6F5BD0" w14:textId="77777777" w:rsidR="00B906EF" w:rsidRPr="00E95211" w:rsidRDefault="00B906EF" w:rsidP="002110BE">
      <w:pPr>
        <w:pStyle w:val="NormalWeb"/>
        <w:numPr>
          <w:ilvl w:val="0"/>
          <w:numId w:val="20"/>
        </w:numPr>
        <w:tabs>
          <w:tab w:val="clear" w:pos="720"/>
          <w:tab w:val="num" w:pos="1080"/>
        </w:tabs>
        <w:spacing w:before="0" w:beforeAutospacing="0" w:after="0" w:afterAutospacing="0"/>
        <w:ind w:left="1080"/>
        <w:jc w:val="both"/>
      </w:pPr>
      <w:r w:rsidRPr="00E95211">
        <w:t xml:space="preserve">Price per kilogram for </w:t>
      </w:r>
      <w:r w:rsidR="0077793B" w:rsidRPr="00E95211">
        <w:t xml:space="preserve">all </w:t>
      </w:r>
      <w:proofErr w:type="gramStart"/>
      <w:r w:rsidR="0077793B" w:rsidRPr="00E95211">
        <w:t>category</w:t>
      </w:r>
      <w:proofErr w:type="gramEnd"/>
      <w:r w:rsidR="0077793B" w:rsidRPr="00E95211">
        <w:t xml:space="preserve"> of waste collected</w:t>
      </w:r>
    </w:p>
    <w:p w14:paraId="4D2239DD" w14:textId="77777777" w:rsidR="00B906EF" w:rsidRPr="00E95211" w:rsidRDefault="00060731" w:rsidP="002110BE">
      <w:pPr>
        <w:pStyle w:val="NormalWeb"/>
        <w:spacing w:before="0" w:beforeAutospacing="0" w:after="0" w:afterAutospacing="0"/>
        <w:ind w:left="360"/>
        <w:jc w:val="both"/>
      </w:pPr>
      <w:r w:rsidRPr="00E95211">
        <w:rPr>
          <w:b/>
          <w:bCs/>
        </w:rPr>
        <w:t xml:space="preserve">Any </w:t>
      </w:r>
      <w:r w:rsidR="00B906EF" w:rsidRPr="00E95211">
        <w:rPr>
          <w:b/>
          <w:bCs/>
        </w:rPr>
        <w:t>Additional Fees</w:t>
      </w:r>
      <w:r w:rsidRPr="00E95211">
        <w:rPr>
          <w:b/>
          <w:bCs/>
        </w:rPr>
        <w:t xml:space="preserve"> to be </w:t>
      </w:r>
      <w:r w:rsidR="0077793B" w:rsidRPr="00E95211">
        <w:rPr>
          <w:b/>
          <w:bCs/>
        </w:rPr>
        <w:t>determined</w:t>
      </w:r>
      <w:r w:rsidRPr="00E95211">
        <w:rPr>
          <w:b/>
          <w:bCs/>
        </w:rPr>
        <w:t xml:space="preserve"> by the supplier</w:t>
      </w:r>
      <w:r w:rsidR="00543E89" w:rsidRPr="00E95211">
        <w:rPr>
          <w:b/>
          <w:bCs/>
        </w:rPr>
        <w:t>.</w:t>
      </w:r>
    </w:p>
    <w:p w14:paraId="3512C46E" w14:textId="77777777" w:rsidR="00B906EF" w:rsidRPr="00E95211" w:rsidRDefault="00B906EF" w:rsidP="002110BE">
      <w:pPr>
        <w:pStyle w:val="NormalWeb"/>
        <w:numPr>
          <w:ilvl w:val="0"/>
          <w:numId w:val="23"/>
        </w:numPr>
        <w:jc w:val="both"/>
        <w:rPr>
          <w:b/>
          <w:bCs/>
        </w:rPr>
      </w:pPr>
      <w:r w:rsidRPr="00E95211">
        <w:rPr>
          <w:b/>
          <w:bCs/>
        </w:rPr>
        <w:t>Confidentiality</w:t>
      </w:r>
    </w:p>
    <w:p w14:paraId="2C066E14" w14:textId="77777777" w:rsidR="00B906EF" w:rsidRPr="00E95211" w:rsidRDefault="00B906EF" w:rsidP="002110BE">
      <w:pPr>
        <w:pStyle w:val="NormalWeb"/>
        <w:numPr>
          <w:ilvl w:val="0"/>
          <w:numId w:val="21"/>
        </w:numPr>
        <w:jc w:val="both"/>
      </w:pPr>
      <w:r w:rsidRPr="00E95211">
        <w:t xml:space="preserve">Provider must maintain </w:t>
      </w:r>
      <w:r w:rsidRPr="00E95211">
        <w:rPr>
          <w:b/>
          <w:bCs/>
        </w:rPr>
        <w:t>confidentiality</w:t>
      </w:r>
      <w:r w:rsidRPr="00E95211">
        <w:t xml:space="preserve"> of all Blood Transfusion Service information</w:t>
      </w:r>
    </w:p>
    <w:p w14:paraId="0DB9BF00" w14:textId="77777777" w:rsidR="00B906EF" w:rsidRPr="00E95211" w:rsidRDefault="00B906EF" w:rsidP="002110BE">
      <w:pPr>
        <w:pStyle w:val="NormalWeb"/>
        <w:numPr>
          <w:ilvl w:val="0"/>
          <w:numId w:val="21"/>
        </w:numPr>
        <w:jc w:val="both"/>
      </w:pPr>
      <w:r w:rsidRPr="00E95211">
        <w:t xml:space="preserve">Waste manifests and data considered </w:t>
      </w:r>
      <w:r w:rsidRPr="00E95211">
        <w:rPr>
          <w:b/>
          <w:bCs/>
        </w:rPr>
        <w:t>confidential business information</w:t>
      </w:r>
    </w:p>
    <w:p w14:paraId="29E10C4A" w14:textId="77777777" w:rsidR="0077793B" w:rsidRPr="00E95211" w:rsidRDefault="00A840D8" w:rsidP="002110BE">
      <w:pPr>
        <w:pStyle w:val="Heading2"/>
        <w:numPr>
          <w:ilvl w:val="0"/>
          <w:numId w:val="1"/>
        </w:numPr>
        <w:jc w:val="both"/>
        <w:rPr>
          <w:rFonts w:ascii="Times New Roman" w:hAnsi="Times New Roman"/>
          <w:i w:val="0"/>
          <w:iCs w:val="0"/>
        </w:rPr>
      </w:pPr>
      <w:r w:rsidRPr="00E95211">
        <w:rPr>
          <w:rFonts w:ascii="Times New Roman" w:hAnsi="Times New Roman"/>
          <w:i w:val="0"/>
          <w:iCs w:val="0"/>
        </w:rPr>
        <w:t>Supplier Qualification Requirements</w:t>
      </w:r>
      <w:r w:rsidR="00206167" w:rsidRPr="00E95211">
        <w:rPr>
          <w:rFonts w:ascii="Times New Roman" w:hAnsi="Times New Roman"/>
          <w:i w:val="0"/>
          <w:iCs w:val="0"/>
        </w:rPr>
        <w:t xml:space="preserve"> </w:t>
      </w:r>
    </w:p>
    <w:p w14:paraId="39A12995" w14:textId="77777777" w:rsidR="0077793B" w:rsidRPr="00E95211" w:rsidRDefault="0077793B" w:rsidP="002110BE">
      <w:pPr>
        <w:pStyle w:val="NormalWeb"/>
        <w:jc w:val="both"/>
      </w:pPr>
      <w:proofErr w:type="gramStart"/>
      <w:r w:rsidRPr="00E95211">
        <w:t>Supplier</w:t>
      </w:r>
      <w:proofErr w:type="gramEnd"/>
      <w:r w:rsidRPr="00E95211">
        <w:t xml:space="preserve"> shall submit supporting documentation demonstrating full regulatory compliance and technical capability. Required documents include:</w:t>
      </w:r>
    </w:p>
    <w:p w14:paraId="76C50388" w14:textId="77777777" w:rsidR="0077793B" w:rsidRPr="00E95211" w:rsidRDefault="0077793B" w:rsidP="002110BE">
      <w:pPr>
        <w:pStyle w:val="NormalWeb"/>
        <w:numPr>
          <w:ilvl w:val="0"/>
          <w:numId w:val="26"/>
        </w:numPr>
        <w:jc w:val="both"/>
      </w:pPr>
      <w:r w:rsidRPr="00E95211">
        <w:rPr>
          <w:rStyle w:val="Strong"/>
        </w:rPr>
        <w:t>Valid medical waste management license</w:t>
      </w:r>
      <w:r w:rsidRPr="00E95211">
        <w:t xml:space="preserve"> issued by the Lebanese Ministry of Environment, with proof of compliance with Ministry of Public Health regulations.</w:t>
      </w:r>
    </w:p>
    <w:p w14:paraId="7F256067" w14:textId="77777777" w:rsidR="0077793B" w:rsidRPr="00E95211" w:rsidRDefault="0077793B" w:rsidP="002110BE">
      <w:pPr>
        <w:pStyle w:val="NormalWeb"/>
        <w:numPr>
          <w:ilvl w:val="0"/>
          <w:numId w:val="26"/>
        </w:numPr>
        <w:jc w:val="both"/>
      </w:pPr>
      <w:r w:rsidRPr="00E95211">
        <w:rPr>
          <w:rStyle w:val="Strong"/>
        </w:rPr>
        <w:lastRenderedPageBreak/>
        <w:t>Valid operating license</w:t>
      </w:r>
      <w:r w:rsidRPr="00E95211">
        <w:t xml:space="preserve"> for healthcare/biomedical waste treatment facilities, or an official subcontract agreement with a licensed treatment facility, including:</w:t>
      </w:r>
    </w:p>
    <w:p w14:paraId="57F0541D" w14:textId="77777777" w:rsidR="0077793B" w:rsidRPr="00E95211" w:rsidRDefault="0077793B" w:rsidP="002110BE">
      <w:pPr>
        <w:pStyle w:val="NormalWeb"/>
        <w:numPr>
          <w:ilvl w:val="1"/>
          <w:numId w:val="26"/>
        </w:numPr>
        <w:jc w:val="both"/>
      </w:pPr>
      <w:r w:rsidRPr="00E95211">
        <w:t>Copy of the facility license</w:t>
      </w:r>
    </w:p>
    <w:p w14:paraId="39D7D0C0" w14:textId="77777777" w:rsidR="0077793B" w:rsidRPr="00E95211" w:rsidRDefault="0077793B" w:rsidP="002110BE">
      <w:pPr>
        <w:pStyle w:val="NormalWeb"/>
        <w:numPr>
          <w:ilvl w:val="1"/>
          <w:numId w:val="26"/>
        </w:numPr>
        <w:jc w:val="both"/>
      </w:pPr>
      <w:r w:rsidRPr="00E95211">
        <w:t>Permit number</w:t>
      </w:r>
    </w:p>
    <w:p w14:paraId="27702507" w14:textId="77777777" w:rsidR="0077793B" w:rsidRPr="00E95211" w:rsidRDefault="0077793B" w:rsidP="002110BE">
      <w:pPr>
        <w:pStyle w:val="NormalWeb"/>
        <w:numPr>
          <w:ilvl w:val="1"/>
          <w:numId w:val="26"/>
        </w:numPr>
        <w:jc w:val="both"/>
      </w:pPr>
      <w:r w:rsidRPr="00E95211">
        <w:t>Issuing authority</w:t>
      </w:r>
    </w:p>
    <w:p w14:paraId="144937C4" w14:textId="77777777" w:rsidR="0077793B" w:rsidRPr="00E95211" w:rsidRDefault="0077793B" w:rsidP="002110BE">
      <w:pPr>
        <w:pStyle w:val="NormalWeb"/>
        <w:numPr>
          <w:ilvl w:val="1"/>
          <w:numId w:val="26"/>
        </w:numPr>
        <w:jc w:val="both"/>
      </w:pPr>
      <w:r w:rsidRPr="00E95211">
        <w:t>Validity period</w:t>
      </w:r>
    </w:p>
    <w:p w14:paraId="57ED12D9" w14:textId="77777777" w:rsidR="0077793B" w:rsidRPr="00E95211" w:rsidRDefault="0077793B" w:rsidP="002110BE">
      <w:pPr>
        <w:pStyle w:val="NormalWeb"/>
        <w:numPr>
          <w:ilvl w:val="1"/>
          <w:numId w:val="26"/>
        </w:numPr>
        <w:jc w:val="both"/>
      </w:pPr>
      <w:r w:rsidRPr="00E95211">
        <w:t>Compliance with Law 64/1988 and Decree 13,389/2004</w:t>
      </w:r>
    </w:p>
    <w:p w14:paraId="3CF8F4F6" w14:textId="77777777" w:rsidR="0077793B" w:rsidRPr="00E95211" w:rsidRDefault="0077793B" w:rsidP="002110BE">
      <w:pPr>
        <w:pStyle w:val="NormalWeb"/>
        <w:numPr>
          <w:ilvl w:val="0"/>
          <w:numId w:val="26"/>
        </w:numPr>
        <w:jc w:val="both"/>
      </w:pPr>
      <w:r w:rsidRPr="00E95211">
        <w:rPr>
          <w:rStyle w:val="Strong"/>
        </w:rPr>
        <w:t>ISO 14001 or equivalent environmental management certification</w:t>
      </w:r>
      <w:r w:rsidRPr="00E95211">
        <w:t xml:space="preserve"> (preferred).</w:t>
      </w:r>
    </w:p>
    <w:p w14:paraId="35DA4AF3" w14:textId="77777777" w:rsidR="0077793B" w:rsidRPr="00E95211" w:rsidRDefault="0077793B" w:rsidP="009B5E08">
      <w:pPr>
        <w:pStyle w:val="NormalWeb"/>
        <w:numPr>
          <w:ilvl w:val="0"/>
          <w:numId w:val="26"/>
        </w:numPr>
        <w:jc w:val="both"/>
      </w:pPr>
      <w:r w:rsidRPr="00E95211">
        <w:rPr>
          <w:rStyle w:val="Strong"/>
        </w:rPr>
        <w:t>Evidence of minimum 10 years’ experience</w:t>
      </w:r>
      <w:r w:rsidRPr="00E95211">
        <w:t xml:space="preserve"> in biomedical waste management and active contracts with at least three c</w:t>
      </w:r>
      <w:r w:rsidR="006F07A5">
        <w:t>omparable healthcare facilities, and</w:t>
      </w:r>
      <w:r w:rsidR="009B5E08">
        <w:t>/or</w:t>
      </w:r>
      <w:r w:rsidR="006F07A5">
        <w:t xml:space="preserve"> with Lebanese Redcross.</w:t>
      </w:r>
    </w:p>
    <w:p w14:paraId="127A0DFE" w14:textId="77777777" w:rsidR="0077793B" w:rsidRPr="00E95211" w:rsidRDefault="0077793B" w:rsidP="002110BE">
      <w:pPr>
        <w:pStyle w:val="NormalWeb"/>
        <w:numPr>
          <w:ilvl w:val="0"/>
          <w:numId w:val="26"/>
        </w:numPr>
        <w:jc w:val="both"/>
      </w:pPr>
      <w:r w:rsidRPr="00E95211">
        <w:rPr>
          <w:rStyle w:val="Strong"/>
        </w:rPr>
        <w:t>Certificates demonstrating staff competency</w:t>
      </w:r>
      <w:r w:rsidRPr="00E95211">
        <w:t xml:space="preserve"> in:</w:t>
      </w:r>
    </w:p>
    <w:p w14:paraId="6F778836" w14:textId="77777777" w:rsidR="0077793B" w:rsidRPr="00E95211" w:rsidRDefault="0077793B" w:rsidP="002110BE">
      <w:pPr>
        <w:pStyle w:val="NormalWeb"/>
        <w:numPr>
          <w:ilvl w:val="1"/>
          <w:numId w:val="26"/>
        </w:numPr>
        <w:jc w:val="both"/>
      </w:pPr>
      <w:r w:rsidRPr="00E95211">
        <w:t>Biomedical waste handling</w:t>
      </w:r>
    </w:p>
    <w:p w14:paraId="57B16FA2" w14:textId="77777777" w:rsidR="0077793B" w:rsidRPr="00E95211" w:rsidRDefault="0077793B" w:rsidP="002110BE">
      <w:pPr>
        <w:pStyle w:val="NormalWeb"/>
        <w:numPr>
          <w:ilvl w:val="1"/>
          <w:numId w:val="26"/>
        </w:numPr>
        <w:jc w:val="both"/>
      </w:pPr>
      <w:r w:rsidRPr="00E95211">
        <w:t>Infection control</w:t>
      </w:r>
    </w:p>
    <w:p w14:paraId="4D1488F8" w14:textId="77777777" w:rsidR="0077793B" w:rsidRPr="00E95211" w:rsidRDefault="0077793B" w:rsidP="002110BE">
      <w:pPr>
        <w:pStyle w:val="NormalWeb"/>
        <w:numPr>
          <w:ilvl w:val="1"/>
          <w:numId w:val="26"/>
        </w:numPr>
        <w:jc w:val="both"/>
      </w:pPr>
      <w:r w:rsidRPr="00E95211">
        <w:t>Emergency response</w:t>
      </w:r>
    </w:p>
    <w:p w14:paraId="27D77A3F" w14:textId="77777777" w:rsidR="0077793B" w:rsidRPr="00E95211" w:rsidRDefault="0077793B" w:rsidP="002110BE">
      <w:pPr>
        <w:pStyle w:val="NormalWeb"/>
        <w:numPr>
          <w:ilvl w:val="0"/>
          <w:numId w:val="26"/>
        </w:numPr>
        <w:jc w:val="both"/>
      </w:pPr>
      <w:r w:rsidRPr="00E95211">
        <w:rPr>
          <w:rStyle w:val="Strong"/>
        </w:rPr>
        <w:t>Occupational health and safety policy</w:t>
      </w:r>
      <w:r w:rsidRPr="00E95211">
        <w:t xml:space="preserve"> and incident reporting system.</w:t>
      </w:r>
    </w:p>
    <w:p w14:paraId="107988CC" w14:textId="77777777" w:rsidR="0077793B" w:rsidRPr="00E95211" w:rsidRDefault="0077793B" w:rsidP="002110BE">
      <w:pPr>
        <w:pStyle w:val="NormalWeb"/>
        <w:numPr>
          <w:ilvl w:val="0"/>
          <w:numId w:val="26"/>
        </w:numPr>
        <w:jc w:val="both"/>
      </w:pPr>
      <w:r w:rsidRPr="00E95211">
        <w:rPr>
          <w:rStyle w:val="Strong"/>
        </w:rPr>
        <w:t>Waste transport vehicle registration and specifications</w:t>
      </w:r>
      <w:r w:rsidRPr="00E95211">
        <w:t>, confirming compliance with medical waste transport standards.</w:t>
      </w:r>
    </w:p>
    <w:p w14:paraId="2181BFA5" w14:textId="77777777" w:rsidR="0077793B" w:rsidRPr="00E95211" w:rsidRDefault="0077793B" w:rsidP="002110BE">
      <w:pPr>
        <w:pStyle w:val="NormalWeb"/>
        <w:numPr>
          <w:ilvl w:val="0"/>
          <w:numId w:val="26"/>
        </w:numPr>
        <w:jc w:val="both"/>
      </w:pPr>
      <w:r w:rsidRPr="00E95211">
        <w:rPr>
          <w:rStyle w:val="Strong"/>
        </w:rPr>
        <w:t>Templates of waste manifests, collection logs, and chain-of-custody documentation</w:t>
      </w:r>
      <w:r w:rsidRPr="00E95211">
        <w:t>.</w:t>
      </w:r>
    </w:p>
    <w:p w14:paraId="09A1E600" w14:textId="77777777" w:rsidR="0077793B" w:rsidRPr="00E95211" w:rsidRDefault="0077793B" w:rsidP="002110BE">
      <w:pPr>
        <w:pStyle w:val="NormalWeb"/>
        <w:numPr>
          <w:ilvl w:val="0"/>
          <w:numId w:val="26"/>
        </w:numPr>
        <w:jc w:val="both"/>
      </w:pPr>
      <w:r w:rsidRPr="00E95211">
        <w:rPr>
          <w:rStyle w:val="Strong"/>
        </w:rPr>
        <w:t>Emergency and spill response plan</w:t>
      </w:r>
      <w:r w:rsidRPr="00E95211">
        <w:t>, business continuity plan, and training program for LRC BTS staff.</w:t>
      </w:r>
    </w:p>
    <w:p w14:paraId="2301454D" w14:textId="77777777" w:rsidR="00534B00" w:rsidRPr="00E95211" w:rsidRDefault="0077793B" w:rsidP="002110BE">
      <w:pPr>
        <w:pStyle w:val="NormalWeb"/>
        <w:numPr>
          <w:ilvl w:val="0"/>
          <w:numId w:val="26"/>
        </w:numPr>
        <w:jc w:val="both"/>
      </w:pPr>
      <w:r w:rsidRPr="00E95211">
        <w:rPr>
          <w:rStyle w:val="Strong"/>
        </w:rPr>
        <w:t>All documents must be valid, official, and provided in Arabic or English</w:t>
      </w:r>
      <w:r w:rsidR="00534B00" w:rsidRPr="00E95211">
        <w:t>.</w:t>
      </w:r>
    </w:p>
    <w:p w14:paraId="02CC5067" w14:textId="77777777" w:rsidR="00692775" w:rsidRPr="00E95211" w:rsidRDefault="00534B00" w:rsidP="002110BE">
      <w:pPr>
        <w:pStyle w:val="NormalWeb"/>
        <w:numPr>
          <w:ilvl w:val="0"/>
          <w:numId w:val="26"/>
        </w:numPr>
        <w:jc w:val="both"/>
      </w:pPr>
      <w:r w:rsidRPr="00E95211">
        <w:t>T</w:t>
      </w:r>
      <w:r w:rsidR="00692775" w:rsidRPr="00E95211">
        <w:t xml:space="preserve">he Supplier Qualification Form provided by the LRC BTS </w:t>
      </w:r>
      <w:r w:rsidRPr="00E95211">
        <w:t xml:space="preserve">completed </w:t>
      </w:r>
      <w:r w:rsidR="00692775" w:rsidRPr="00E95211">
        <w:t>and will be subject to annual supplier performance evaluation.</w:t>
      </w:r>
      <w:r w:rsidRPr="00E95211">
        <w:t xml:space="preserve"> </w:t>
      </w:r>
    </w:p>
    <w:p w14:paraId="73352015" w14:textId="77777777" w:rsidR="00A840D8" w:rsidRPr="00E95211" w:rsidRDefault="00206167" w:rsidP="002110BE">
      <w:pPr>
        <w:pStyle w:val="Heading2"/>
        <w:numPr>
          <w:ilvl w:val="0"/>
          <w:numId w:val="1"/>
        </w:numPr>
        <w:jc w:val="both"/>
        <w:rPr>
          <w:rFonts w:ascii="Times New Roman" w:hAnsi="Times New Roman"/>
          <w:i w:val="0"/>
          <w:iCs w:val="0"/>
        </w:rPr>
      </w:pPr>
      <w:r w:rsidRPr="00E95211">
        <w:rPr>
          <w:rFonts w:ascii="Times New Roman" w:hAnsi="Times New Roman"/>
          <w:i w:val="0"/>
          <w:iCs w:val="0"/>
        </w:rPr>
        <w:t>Evaluation Criteria &amp; Scoring</w:t>
      </w:r>
    </w:p>
    <w:tbl>
      <w:tblPr>
        <w:tblW w:w="0" w:type="auto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4140"/>
        <w:gridCol w:w="720"/>
        <w:gridCol w:w="1433"/>
        <w:gridCol w:w="1288"/>
      </w:tblGrid>
      <w:tr w:rsidR="001E4760" w:rsidRPr="00E95211" w14:paraId="11C5B5C6" w14:textId="77777777" w:rsidTr="00357F90">
        <w:tc>
          <w:tcPr>
            <w:tcW w:w="1710" w:type="dxa"/>
            <w:hideMark/>
          </w:tcPr>
          <w:p w14:paraId="581CCD53" w14:textId="77777777" w:rsidR="00A840D8" w:rsidRPr="00E95211" w:rsidRDefault="00A840D8" w:rsidP="002110BE">
            <w:pPr>
              <w:jc w:val="both"/>
              <w:rPr>
                <w:rFonts w:eastAsia="Calibri"/>
                <w:b/>
                <w:bCs/>
                <w:lang w:bidi="ar-SA"/>
              </w:rPr>
            </w:pPr>
            <w:r w:rsidRPr="00E95211">
              <w:rPr>
                <w:rFonts w:eastAsia="Calibri"/>
                <w:b/>
                <w:bCs/>
              </w:rPr>
              <w:t>Criteria</w:t>
            </w:r>
          </w:p>
        </w:tc>
        <w:tc>
          <w:tcPr>
            <w:tcW w:w="4140" w:type="dxa"/>
            <w:hideMark/>
          </w:tcPr>
          <w:p w14:paraId="63FDD81F" w14:textId="77777777" w:rsidR="00A840D8" w:rsidRPr="00E95211" w:rsidRDefault="00A840D8" w:rsidP="002110BE">
            <w:pPr>
              <w:jc w:val="both"/>
              <w:rPr>
                <w:rFonts w:eastAsia="Calibri"/>
                <w:b/>
                <w:bCs/>
              </w:rPr>
            </w:pPr>
            <w:r w:rsidRPr="00E95211">
              <w:rPr>
                <w:rFonts w:eastAsia="Calibri"/>
                <w:b/>
                <w:bCs/>
              </w:rPr>
              <w:t>Description</w:t>
            </w:r>
          </w:p>
        </w:tc>
        <w:tc>
          <w:tcPr>
            <w:tcW w:w="720" w:type="dxa"/>
            <w:hideMark/>
          </w:tcPr>
          <w:p w14:paraId="1C58F77A" w14:textId="77777777" w:rsidR="00A840D8" w:rsidRPr="00E95211" w:rsidRDefault="00A840D8" w:rsidP="002110BE">
            <w:pPr>
              <w:jc w:val="both"/>
              <w:rPr>
                <w:rFonts w:eastAsia="Calibri"/>
                <w:b/>
                <w:bCs/>
              </w:rPr>
            </w:pPr>
            <w:r w:rsidRPr="00E95211">
              <w:rPr>
                <w:rFonts w:eastAsia="Calibri"/>
                <w:b/>
                <w:bCs/>
              </w:rPr>
              <w:t>Weight</w:t>
            </w:r>
          </w:p>
        </w:tc>
        <w:tc>
          <w:tcPr>
            <w:tcW w:w="1433" w:type="dxa"/>
            <w:hideMark/>
          </w:tcPr>
          <w:p w14:paraId="1C1AD179" w14:textId="77777777" w:rsidR="00497CC2" w:rsidRDefault="00497CC2" w:rsidP="00497CC2"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Score </w:t>
            </w:r>
          </w:p>
          <w:p w14:paraId="4BE2D3BE" w14:textId="77777777" w:rsidR="00A840D8" w:rsidRPr="00E95211" w:rsidRDefault="00A840D8" w:rsidP="00497CC2">
            <w:pPr>
              <w:jc w:val="both"/>
              <w:rPr>
                <w:rFonts w:eastAsia="Calibri"/>
                <w:b/>
                <w:bCs/>
              </w:rPr>
            </w:pPr>
            <w:r w:rsidRPr="00E95211">
              <w:rPr>
                <w:rFonts w:eastAsia="Calibri"/>
                <w:b/>
                <w:bCs/>
              </w:rPr>
              <w:t>(0–</w:t>
            </w:r>
            <w:r w:rsidR="00497CC2">
              <w:rPr>
                <w:rFonts w:eastAsia="Calibri"/>
                <w:b/>
                <w:bCs/>
              </w:rPr>
              <w:t>10</w:t>
            </w:r>
            <w:r w:rsidRPr="00E95211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288" w:type="dxa"/>
            <w:hideMark/>
          </w:tcPr>
          <w:p w14:paraId="57E1F01F" w14:textId="77777777" w:rsidR="00A840D8" w:rsidRPr="00E95211" w:rsidRDefault="00A840D8" w:rsidP="002110BE">
            <w:pPr>
              <w:jc w:val="both"/>
              <w:rPr>
                <w:rFonts w:eastAsia="Calibri"/>
                <w:b/>
                <w:bCs/>
              </w:rPr>
            </w:pPr>
            <w:r w:rsidRPr="00E95211">
              <w:rPr>
                <w:rFonts w:eastAsia="Calibri"/>
                <w:b/>
                <w:bCs/>
              </w:rPr>
              <w:t>Weighted Score</w:t>
            </w:r>
          </w:p>
        </w:tc>
      </w:tr>
      <w:tr w:rsidR="00497CC2" w:rsidRPr="00E95211" w14:paraId="011F0F89" w14:textId="77777777" w:rsidTr="00357F90">
        <w:trPr>
          <w:trHeight w:val="645"/>
        </w:trPr>
        <w:tc>
          <w:tcPr>
            <w:tcW w:w="1710" w:type="dxa"/>
            <w:vMerge w:val="restart"/>
            <w:hideMark/>
          </w:tcPr>
          <w:p w14:paraId="68DB1E9B" w14:textId="77777777" w:rsidR="00497CC2" w:rsidRPr="00E95211" w:rsidRDefault="00497CC2" w:rsidP="002110BE">
            <w:pPr>
              <w:jc w:val="both"/>
              <w:rPr>
                <w:rFonts w:eastAsia="Calibri"/>
              </w:rPr>
            </w:pPr>
            <w:r w:rsidRPr="00E95211">
              <w:rPr>
                <w:rFonts w:eastAsia="Calibri"/>
              </w:rPr>
              <w:t>Technical compliance</w:t>
            </w:r>
          </w:p>
        </w:tc>
        <w:tc>
          <w:tcPr>
            <w:tcW w:w="4140" w:type="dxa"/>
            <w:hideMark/>
          </w:tcPr>
          <w:p w14:paraId="39320A8F" w14:textId="77777777" w:rsidR="00497CC2" w:rsidRPr="00E95211" w:rsidRDefault="00497CC2" w:rsidP="00497CC2">
            <w:pPr>
              <w:pStyle w:val="NormalWeb"/>
              <w:numPr>
                <w:ilvl w:val="0"/>
                <w:numId w:val="25"/>
              </w:numPr>
              <w:jc w:val="both"/>
            </w:pPr>
            <w:r w:rsidRPr="00E95211">
              <w:t>Qualifications, certifications, and experience</w:t>
            </w:r>
          </w:p>
        </w:tc>
        <w:tc>
          <w:tcPr>
            <w:tcW w:w="720" w:type="dxa"/>
            <w:hideMark/>
          </w:tcPr>
          <w:p w14:paraId="4FCBD927" w14:textId="473760C0" w:rsidR="00497CC2" w:rsidRPr="00E95211" w:rsidRDefault="00497CC2" w:rsidP="002110B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  <w:r w:rsidR="00357F90">
              <w:rPr>
                <w:rFonts w:eastAsia="Calibri"/>
              </w:rPr>
              <w:t>%</w:t>
            </w:r>
          </w:p>
        </w:tc>
        <w:tc>
          <w:tcPr>
            <w:tcW w:w="1433" w:type="dxa"/>
            <w:hideMark/>
          </w:tcPr>
          <w:p w14:paraId="5A5698C4" w14:textId="77777777" w:rsidR="00497CC2" w:rsidRPr="00E95211" w:rsidRDefault="00497CC2" w:rsidP="002110BE">
            <w:pPr>
              <w:jc w:val="both"/>
              <w:rPr>
                <w:rFonts w:eastAsia="Calibri"/>
              </w:rPr>
            </w:pPr>
          </w:p>
        </w:tc>
        <w:tc>
          <w:tcPr>
            <w:tcW w:w="1288" w:type="dxa"/>
            <w:hideMark/>
          </w:tcPr>
          <w:p w14:paraId="472F6AC0" w14:textId="77777777" w:rsidR="00497CC2" w:rsidRPr="00E95211" w:rsidRDefault="00497CC2" w:rsidP="002110BE">
            <w:pPr>
              <w:jc w:val="both"/>
              <w:rPr>
                <w:rFonts w:eastAsia="Calibri"/>
              </w:rPr>
            </w:pPr>
          </w:p>
        </w:tc>
      </w:tr>
      <w:tr w:rsidR="00497CC2" w:rsidRPr="00E95211" w14:paraId="6D7766E9" w14:textId="77777777" w:rsidTr="00357F90">
        <w:trPr>
          <w:trHeight w:val="645"/>
        </w:trPr>
        <w:tc>
          <w:tcPr>
            <w:tcW w:w="1710" w:type="dxa"/>
            <w:vMerge/>
          </w:tcPr>
          <w:p w14:paraId="1FA3AEB2" w14:textId="77777777" w:rsidR="00497CC2" w:rsidRPr="00E95211" w:rsidRDefault="00497CC2" w:rsidP="002110BE">
            <w:pPr>
              <w:jc w:val="both"/>
              <w:rPr>
                <w:rFonts w:eastAsia="Calibri"/>
              </w:rPr>
            </w:pPr>
          </w:p>
        </w:tc>
        <w:tc>
          <w:tcPr>
            <w:tcW w:w="4140" w:type="dxa"/>
          </w:tcPr>
          <w:p w14:paraId="6571B7C8" w14:textId="77777777" w:rsidR="00497CC2" w:rsidRPr="00E95211" w:rsidRDefault="00497CC2" w:rsidP="00497CC2">
            <w:pPr>
              <w:pStyle w:val="NormalWeb"/>
              <w:numPr>
                <w:ilvl w:val="0"/>
                <w:numId w:val="25"/>
              </w:numPr>
              <w:jc w:val="both"/>
            </w:pPr>
            <w:r w:rsidRPr="00E95211">
              <w:t>Treatment technology and facility capacity</w:t>
            </w:r>
          </w:p>
        </w:tc>
        <w:tc>
          <w:tcPr>
            <w:tcW w:w="720" w:type="dxa"/>
          </w:tcPr>
          <w:p w14:paraId="56A4662F" w14:textId="32877E04" w:rsidR="00497CC2" w:rsidRPr="00E95211" w:rsidRDefault="00497CC2" w:rsidP="002110B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  <w:r w:rsidR="00357F90">
              <w:rPr>
                <w:rFonts w:eastAsia="Calibri"/>
              </w:rPr>
              <w:t>%</w:t>
            </w:r>
          </w:p>
        </w:tc>
        <w:tc>
          <w:tcPr>
            <w:tcW w:w="1433" w:type="dxa"/>
          </w:tcPr>
          <w:p w14:paraId="7BF0F83B" w14:textId="77777777" w:rsidR="00497CC2" w:rsidRPr="00E95211" w:rsidRDefault="00497CC2" w:rsidP="002110BE">
            <w:pPr>
              <w:jc w:val="both"/>
              <w:rPr>
                <w:rFonts w:eastAsia="Calibri"/>
              </w:rPr>
            </w:pPr>
          </w:p>
        </w:tc>
        <w:tc>
          <w:tcPr>
            <w:tcW w:w="1288" w:type="dxa"/>
          </w:tcPr>
          <w:p w14:paraId="666FE37F" w14:textId="77777777" w:rsidR="00497CC2" w:rsidRPr="00E95211" w:rsidRDefault="00497CC2" w:rsidP="002110BE">
            <w:pPr>
              <w:jc w:val="both"/>
              <w:rPr>
                <w:rFonts w:eastAsia="Calibri"/>
              </w:rPr>
            </w:pPr>
          </w:p>
        </w:tc>
      </w:tr>
      <w:tr w:rsidR="00497CC2" w:rsidRPr="00E95211" w14:paraId="33BB7564" w14:textId="77777777" w:rsidTr="00357F90">
        <w:trPr>
          <w:trHeight w:val="645"/>
        </w:trPr>
        <w:tc>
          <w:tcPr>
            <w:tcW w:w="1710" w:type="dxa"/>
            <w:vMerge/>
          </w:tcPr>
          <w:p w14:paraId="18B3E871" w14:textId="77777777" w:rsidR="00497CC2" w:rsidRPr="00E95211" w:rsidRDefault="00497CC2" w:rsidP="002110BE">
            <w:pPr>
              <w:jc w:val="both"/>
              <w:rPr>
                <w:rFonts w:eastAsia="Calibri"/>
              </w:rPr>
            </w:pPr>
          </w:p>
        </w:tc>
        <w:tc>
          <w:tcPr>
            <w:tcW w:w="4140" w:type="dxa"/>
          </w:tcPr>
          <w:p w14:paraId="48E8EAD3" w14:textId="77777777" w:rsidR="00497CC2" w:rsidRPr="00E95211" w:rsidRDefault="00497CC2" w:rsidP="002110BE">
            <w:pPr>
              <w:pStyle w:val="NormalWeb"/>
              <w:numPr>
                <w:ilvl w:val="0"/>
                <w:numId w:val="25"/>
              </w:numPr>
              <w:jc w:val="both"/>
            </w:pPr>
            <w:r w:rsidRPr="00E95211">
              <w:t>Fleet and equipment adequacy</w:t>
            </w:r>
          </w:p>
        </w:tc>
        <w:tc>
          <w:tcPr>
            <w:tcW w:w="720" w:type="dxa"/>
          </w:tcPr>
          <w:p w14:paraId="2A858E33" w14:textId="37786AC0" w:rsidR="00357F90" w:rsidRPr="00E95211" w:rsidRDefault="00497CC2" w:rsidP="00357F9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  <w:r w:rsidR="00357F90">
              <w:rPr>
                <w:rFonts w:eastAsia="Calibri"/>
              </w:rPr>
              <w:t>%</w:t>
            </w:r>
          </w:p>
        </w:tc>
        <w:tc>
          <w:tcPr>
            <w:tcW w:w="1433" w:type="dxa"/>
          </w:tcPr>
          <w:p w14:paraId="60AD036E" w14:textId="77777777" w:rsidR="00497CC2" w:rsidRPr="00E95211" w:rsidRDefault="00497CC2" w:rsidP="002110BE">
            <w:pPr>
              <w:jc w:val="both"/>
              <w:rPr>
                <w:rFonts w:eastAsia="Calibri"/>
              </w:rPr>
            </w:pPr>
          </w:p>
        </w:tc>
        <w:tc>
          <w:tcPr>
            <w:tcW w:w="1288" w:type="dxa"/>
          </w:tcPr>
          <w:p w14:paraId="6869890C" w14:textId="77777777" w:rsidR="00497CC2" w:rsidRPr="00E95211" w:rsidRDefault="00497CC2" w:rsidP="002110BE">
            <w:pPr>
              <w:jc w:val="both"/>
              <w:rPr>
                <w:rFonts w:eastAsia="Calibri"/>
              </w:rPr>
            </w:pPr>
          </w:p>
        </w:tc>
      </w:tr>
      <w:tr w:rsidR="009B5E08" w:rsidRPr="00E95211" w14:paraId="38BF053C" w14:textId="77777777" w:rsidTr="00357F90">
        <w:trPr>
          <w:trHeight w:val="833"/>
        </w:trPr>
        <w:tc>
          <w:tcPr>
            <w:tcW w:w="1710" w:type="dxa"/>
            <w:vMerge w:val="restart"/>
            <w:hideMark/>
          </w:tcPr>
          <w:p w14:paraId="3993439D" w14:textId="77777777" w:rsidR="009B5E08" w:rsidRPr="00E95211" w:rsidRDefault="009B5E08" w:rsidP="002110BE">
            <w:pPr>
              <w:jc w:val="both"/>
              <w:rPr>
                <w:rFonts w:eastAsia="Calibri"/>
              </w:rPr>
            </w:pPr>
            <w:r w:rsidRPr="00E95211">
              <w:rPr>
                <w:rFonts w:eastAsia="Calibri"/>
              </w:rPr>
              <w:t>Supplier experience &amp; capacity</w:t>
            </w:r>
          </w:p>
        </w:tc>
        <w:tc>
          <w:tcPr>
            <w:tcW w:w="4140" w:type="dxa"/>
            <w:hideMark/>
          </w:tcPr>
          <w:p w14:paraId="6195A00C" w14:textId="77777777" w:rsidR="009B5E08" w:rsidRPr="003E6021" w:rsidRDefault="00497CC2" w:rsidP="00497CC2">
            <w:pPr>
              <w:pStyle w:val="NormalWeb"/>
              <w:numPr>
                <w:ilvl w:val="0"/>
                <w:numId w:val="27"/>
              </w:numPr>
              <w:jc w:val="both"/>
            </w:pPr>
            <w:r>
              <w:t xml:space="preserve">Experience history with </w:t>
            </w:r>
            <w:proofErr w:type="spellStart"/>
            <w:r>
              <w:t>heatlcare</w:t>
            </w:r>
            <w:proofErr w:type="spellEnd"/>
            <w:r>
              <w:t xml:space="preserve"> facilities (Hospitals, NGO)</w:t>
            </w:r>
          </w:p>
        </w:tc>
        <w:tc>
          <w:tcPr>
            <w:tcW w:w="720" w:type="dxa"/>
            <w:hideMark/>
          </w:tcPr>
          <w:p w14:paraId="4429C72C" w14:textId="77777777" w:rsidR="009B5E08" w:rsidRPr="00E95211" w:rsidRDefault="009B5E08" w:rsidP="006F07A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  <w:r w:rsidRPr="00E95211">
              <w:rPr>
                <w:rFonts w:eastAsia="Calibri"/>
              </w:rPr>
              <w:t>%</w:t>
            </w:r>
          </w:p>
        </w:tc>
        <w:tc>
          <w:tcPr>
            <w:tcW w:w="1433" w:type="dxa"/>
            <w:hideMark/>
          </w:tcPr>
          <w:p w14:paraId="11CAC285" w14:textId="77777777" w:rsidR="009B5E08" w:rsidRPr="00E95211" w:rsidRDefault="009B5E08" w:rsidP="002110BE">
            <w:pPr>
              <w:jc w:val="both"/>
              <w:rPr>
                <w:rFonts w:eastAsia="Calibri"/>
              </w:rPr>
            </w:pPr>
          </w:p>
        </w:tc>
        <w:tc>
          <w:tcPr>
            <w:tcW w:w="1288" w:type="dxa"/>
            <w:hideMark/>
          </w:tcPr>
          <w:p w14:paraId="2A95327F" w14:textId="77777777" w:rsidR="009B5E08" w:rsidRPr="00E95211" w:rsidRDefault="009B5E08" w:rsidP="002110BE">
            <w:pPr>
              <w:jc w:val="both"/>
              <w:rPr>
                <w:rFonts w:eastAsia="Calibri"/>
              </w:rPr>
            </w:pPr>
          </w:p>
        </w:tc>
      </w:tr>
      <w:tr w:rsidR="009B5E08" w:rsidRPr="00E95211" w14:paraId="78599989" w14:textId="77777777" w:rsidTr="00357F90">
        <w:trPr>
          <w:trHeight w:val="832"/>
        </w:trPr>
        <w:tc>
          <w:tcPr>
            <w:tcW w:w="1710" w:type="dxa"/>
            <w:vMerge/>
          </w:tcPr>
          <w:p w14:paraId="13389322" w14:textId="77777777" w:rsidR="009B5E08" w:rsidRPr="00E95211" w:rsidRDefault="009B5E08" w:rsidP="002110BE">
            <w:pPr>
              <w:jc w:val="both"/>
              <w:rPr>
                <w:rFonts w:eastAsia="Calibri"/>
              </w:rPr>
            </w:pPr>
          </w:p>
        </w:tc>
        <w:tc>
          <w:tcPr>
            <w:tcW w:w="4140" w:type="dxa"/>
          </w:tcPr>
          <w:p w14:paraId="7C714C00" w14:textId="77777777" w:rsidR="009B5E08" w:rsidRPr="00E95211" w:rsidRDefault="009B5E08" w:rsidP="00497CC2">
            <w:pPr>
              <w:pStyle w:val="NormalWeb"/>
              <w:numPr>
                <w:ilvl w:val="0"/>
                <w:numId w:val="27"/>
              </w:numPr>
              <w:jc w:val="both"/>
            </w:pPr>
            <w:r>
              <w:t>Experience with Redcross</w:t>
            </w:r>
            <w:r w:rsidR="00497CC2">
              <w:t xml:space="preserve"> entities</w:t>
            </w:r>
          </w:p>
        </w:tc>
        <w:tc>
          <w:tcPr>
            <w:tcW w:w="720" w:type="dxa"/>
          </w:tcPr>
          <w:p w14:paraId="217D953C" w14:textId="77777777" w:rsidR="009B5E08" w:rsidRPr="00E95211" w:rsidRDefault="009B5E08" w:rsidP="006F07A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10%</w:t>
            </w:r>
          </w:p>
        </w:tc>
        <w:tc>
          <w:tcPr>
            <w:tcW w:w="1433" w:type="dxa"/>
          </w:tcPr>
          <w:p w14:paraId="69D2F4BD" w14:textId="77777777" w:rsidR="009B5E08" w:rsidRPr="00E95211" w:rsidRDefault="009B5E08" w:rsidP="002110BE">
            <w:pPr>
              <w:jc w:val="both"/>
              <w:rPr>
                <w:rFonts w:eastAsia="Calibri"/>
              </w:rPr>
            </w:pPr>
          </w:p>
        </w:tc>
        <w:tc>
          <w:tcPr>
            <w:tcW w:w="1288" w:type="dxa"/>
          </w:tcPr>
          <w:p w14:paraId="5D03DD9C" w14:textId="77777777" w:rsidR="009B5E08" w:rsidRPr="00E95211" w:rsidRDefault="009B5E08" w:rsidP="002110BE">
            <w:pPr>
              <w:jc w:val="both"/>
              <w:rPr>
                <w:rFonts w:eastAsia="Calibri"/>
              </w:rPr>
            </w:pPr>
          </w:p>
        </w:tc>
      </w:tr>
      <w:tr w:rsidR="00497CC2" w:rsidRPr="00E95211" w14:paraId="3851DD65" w14:textId="77777777" w:rsidTr="00357F90">
        <w:trPr>
          <w:trHeight w:val="690"/>
        </w:trPr>
        <w:tc>
          <w:tcPr>
            <w:tcW w:w="1710" w:type="dxa"/>
            <w:vMerge w:val="restart"/>
            <w:hideMark/>
          </w:tcPr>
          <w:p w14:paraId="2064243E" w14:textId="77777777" w:rsidR="00497CC2" w:rsidRPr="00E95211" w:rsidRDefault="00497CC2" w:rsidP="002110BE">
            <w:pPr>
              <w:jc w:val="both"/>
              <w:rPr>
                <w:rFonts w:eastAsia="Calibri"/>
              </w:rPr>
            </w:pPr>
            <w:r w:rsidRPr="00E95211">
              <w:rPr>
                <w:rFonts w:eastAsia="Calibri"/>
              </w:rPr>
              <w:lastRenderedPageBreak/>
              <w:t>Delivery lead time</w:t>
            </w:r>
          </w:p>
        </w:tc>
        <w:tc>
          <w:tcPr>
            <w:tcW w:w="4140" w:type="dxa"/>
            <w:hideMark/>
          </w:tcPr>
          <w:p w14:paraId="3CCF2196" w14:textId="77777777" w:rsidR="00497CC2" w:rsidRPr="00E95211" w:rsidRDefault="00497CC2" w:rsidP="00497CC2">
            <w:pPr>
              <w:pStyle w:val="NormalWeb"/>
              <w:numPr>
                <w:ilvl w:val="0"/>
                <w:numId w:val="29"/>
              </w:numPr>
              <w:jc w:val="both"/>
            </w:pPr>
            <w:r w:rsidRPr="00E95211">
              <w:t xml:space="preserve">Collection schedule </w:t>
            </w:r>
            <w:proofErr w:type="gramStart"/>
            <w:r>
              <w:t>as  per</w:t>
            </w:r>
            <w:proofErr w:type="gramEnd"/>
            <w:r>
              <w:t xml:space="preserve"> Annex 1</w:t>
            </w:r>
          </w:p>
        </w:tc>
        <w:tc>
          <w:tcPr>
            <w:tcW w:w="720" w:type="dxa"/>
            <w:hideMark/>
          </w:tcPr>
          <w:p w14:paraId="714840C5" w14:textId="77777777" w:rsidR="00497CC2" w:rsidRPr="00E95211" w:rsidRDefault="00497CC2" w:rsidP="002110B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  <w:r w:rsidRPr="00E95211">
              <w:rPr>
                <w:rFonts w:eastAsia="Calibri"/>
              </w:rPr>
              <w:t>%</w:t>
            </w:r>
          </w:p>
        </w:tc>
        <w:tc>
          <w:tcPr>
            <w:tcW w:w="1433" w:type="dxa"/>
            <w:vMerge w:val="restart"/>
            <w:hideMark/>
          </w:tcPr>
          <w:p w14:paraId="7BE9B821" w14:textId="77777777" w:rsidR="00497CC2" w:rsidRPr="00E95211" w:rsidRDefault="00497CC2" w:rsidP="002110BE">
            <w:pPr>
              <w:jc w:val="both"/>
              <w:rPr>
                <w:rFonts w:eastAsia="Calibri"/>
              </w:rPr>
            </w:pPr>
          </w:p>
        </w:tc>
        <w:tc>
          <w:tcPr>
            <w:tcW w:w="1288" w:type="dxa"/>
            <w:vMerge w:val="restart"/>
            <w:hideMark/>
          </w:tcPr>
          <w:p w14:paraId="5049BFDA" w14:textId="77777777" w:rsidR="00497CC2" w:rsidRPr="00E95211" w:rsidRDefault="00497CC2" w:rsidP="002110BE">
            <w:pPr>
              <w:jc w:val="both"/>
              <w:rPr>
                <w:rFonts w:eastAsia="Calibri"/>
              </w:rPr>
            </w:pPr>
          </w:p>
        </w:tc>
      </w:tr>
      <w:tr w:rsidR="00497CC2" w:rsidRPr="00E95211" w14:paraId="2B846B31" w14:textId="77777777" w:rsidTr="00357F90">
        <w:trPr>
          <w:trHeight w:val="690"/>
        </w:trPr>
        <w:tc>
          <w:tcPr>
            <w:tcW w:w="1710" w:type="dxa"/>
            <w:vMerge/>
          </w:tcPr>
          <w:p w14:paraId="37A7454E" w14:textId="77777777" w:rsidR="00497CC2" w:rsidRPr="00E95211" w:rsidRDefault="00497CC2" w:rsidP="002110BE">
            <w:pPr>
              <w:jc w:val="both"/>
              <w:rPr>
                <w:rFonts w:eastAsia="Calibri"/>
              </w:rPr>
            </w:pPr>
          </w:p>
        </w:tc>
        <w:tc>
          <w:tcPr>
            <w:tcW w:w="4140" w:type="dxa"/>
          </w:tcPr>
          <w:p w14:paraId="271AA478" w14:textId="77777777" w:rsidR="00497CC2" w:rsidRPr="00E95211" w:rsidRDefault="00497CC2" w:rsidP="002110BE">
            <w:pPr>
              <w:pStyle w:val="NormalWeb"/>
              <w:numPr>
                <w:ilvl w:val="0"/>
                <w:numId w:val="29"/>
              </w:numPr>
              <w:jc w:val="both"/>
            </w:pPr>
            <w:r w:rsidRPr="00E95211">
              <w:t>Emergency response capability</w:t>
            </w:r>
            <w:r>
              <w:t xml:space="preserve"> within 24 hours</w:t>
            </w:r>
          </w:p>
        </w:tc>
        <w:tc>
          <w:tcPr>
            <w:tcW w:w="720" w:type="dxa"/>
          </w:tcPr>
          <w:p w14:paraId="44244EFC" w14:textId="77777777" w:rsidR="00497CC2" w:rsidRPr="00E95211" w:rsidRDefault="00497CC2" w:rsidP="002110B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  <w:r w:rsidRPr="00E95211">
              <w:rPr>
                <w:rFonts w:eastAsia="Calibri"/>
              </w:rPr>
              <w:t>%</w:t>
            </w:r>
          </w:p>
        </w:tc>
        <w:tc>
          <w:tcPr>
            <w:tcW w:w="1433" w:type="dxa"/>
            <w:vMerge/>
          </w:tcPr>
          <w:p w14:paraId="3FF6E6A6" w14:textId="77777777" w:rsidR="00497CC2" w:rsidRPr="00E95211" w:rsidRDefault="00497CC2" w:rsidP="002110BE">
            <w:pPr>
              <w:jc w:val="both"/>
              <w:rPr>
                <w:rFonts w:eastAsia="Calibri"/>
              </w:rPr>
            </w:pPr>
          </w:p>
        </w:tc>
        <w:tc>
          <w:tcPr>
            <w:tcW w:w="1288" w:type="dxa"/>
            <w:vMerge/>
          </w:tcPr>
          <w:p w14:paraId="7DFB449E" w14:textId="77777777" w:rsidR="00497CC2" w:rsidRPr="00E95211" w:rsidRDefault="00497CC2" w:rsidP="002110BE">
            <w:pPr>
              <w:jc w:val="both"/>
              <w:rPr>
                <w:rFonts w:eastAsia="Calibri"/>
              </w:rPr>
            </w:pPr>
          </w:p>
        </w:tc>
      </w:tr>
      <w:tr w:rsidR="001E4760" w:rsidRPr="00E95211" w14:paraId="3AD606F6" w14:textId="77777777" w:rsidTr="00357F90">
        <w:trPr>
          <w:trHeight w:val="395"/>
        </w:trPr>
        <w:tc>
          <w:tcPr>
            <w:tcW w:w="1710" w:type="dxa"/>
            <w:hideMark/>
          </w:tcPr>
          <w:p w14:paraId="12111224" w14:textId="77777777" w:rsidR="00A840D8" w:rsidRPr="00E95211" w:rsidRDefault="00A840D8" w:rsidP="002110BE">
            <w:pPr>
              <w:jc w:val="both"/>
              <w:rPr>
                <w:rFonts w:eastAsia="Calibri"/>
              </w:rPr>
            </w:pPr>
            <w:r w:rsidRPr="00E95211">
              <w:rPr>
                <w:rFonts w:eastAsia="Calibri"/>
              </w:rPr>
              <w:t>Training &amp; documentation</w:t>
            </w:r>
          </w:p>
        </w:tc>
        <w:tc>
          <w:tcPr>
            <w:tcW w:w="4140" w:type="dxa"/>
            <w:hideMark/>
          </w:tcPr>
          <w:p w14:paraId="33F1B2AA" w14:textId="77777777" w:rsidR="00A840D8" w:rsidRPr="00E95211" w:rsidRDefault="00534B00" w:rsidP="002110BE">
            <w:pPr>
              <w:pStyle w:val="NormalWeb"/>
              <w:numPr>
                <w:ilvl w:val="0"/>
                <w:numId w:val="30"/>
              </w:numPr>
              <w:jc w:val="both"/>
            </w:pPr>
            <w:r w:rsidRPr="00E95211">
              <w:t>Training program quality</w:t>
            </w:r>
          </w:p>
        </w:tc>
        <w:tc>
          <w:tcPr>
            <w:tcW w:w="720" w:type="dxa"/>
            <w:hideMark/>
          </w:tcPr>
          <w:p w14:paraId="5A5FF774" w14:textId="77777777" w:rsidR="00A840D8" w:rsidRPr="00E95211" w:rsidRDefault="00A840D8" w:rsidP="002110BE">
            <w:pPr>
              <w:jc w:val="both"/>
              <w:rPr>
                <w:rFonts w:eastAsia="Calibri"/>
              </w:rPr>
            </w:pPr>
            <w:r w:rsidRPr="00E95211">
              <w:rPr>
                <w:rFonts w:eastAsia="Calibri"/>
              </w:rPr>
              <w:t>5%</w:t>
            </w:r>
          </w:p>
        </w:tc>
        <w:tc>
          <w:tcPr>
            <w:tcW w:w="1433" w:type="dxa"/>
            <w:hideMark/>
          </w:tcPr>
          <w:p w14:paraId="2EA4F2DC" w14:textId="77777777" w:rsidR="00A840D8" w:rsidRPr="00E95211" w:rsidRDefault="00A840D8" w:rsidP="002110BE">
            <w:pPr>
              <w:jc w:val="both"/>
              <w:rPr>
                <w:rFonts w:eastAsia="Calibri"/>
              </w:rPr>
            </w:pPr>
          </w:p>
        </w:tc>
        <w:tc>
          <w:tcPr>
            <w:tcW w:w="1288" w:type="dxa"/>
            <w:hideMark/>
          </w:tcPr>
          <w:p w14:paraId="0905B3F9" w14:textId="77777777" w:rsidR="00A840D8" w:rsidRPr="00E95211" w:rsidRDefault="00A840D8" w:rsidP="002110BE">
            <w:pPr>
              <w:jc w:val="both"/>
              <w:rPr>
                <w:rFonts w:eastAsia="Calibri"/>
              </w:rPr>
            </w:pPr>
          </w:p>
        </w:tc>
      </w:tr>
      <w:tr w:rsidR="001E4760" w:rsidRPr="00E95211" w14:paraId="6F200716" w14:textId="77777777" w:rsidTr="00357F90">
        <w:tc>
          <w:tcPr>
            <w:tcW w:w="1710" w:type="dxa"/>
            <w:hideMark/>
          </w:tcPr>
          <w:p w14:paraId="3FD5EB5A" w14:textId="77777777" w:rsidR="00A840D8" w:rsidRPr="00E95211" w:rsidRDefault="00A840D8" w:rsidP="002110BE">
            <w:pPr>
              <w:jc w:val="both"/>
              <w:rPr>
                <w:rFonts w:eastAsia="Calibri"/>
              </w:rPr>
            </w:pPr>
            <w:r w:rsidRPr="00E95211">
              <w:rPr>
                <w:rFonts w:eastAsia="Calibri"/>
              </w:rPr>
              <w:t>Price</w:t>
            </w:r>
          </w:p>
        </w:tc>
        <w:tc>
          <w:tcPr>
            <w:tcW w:w="4140" w:type="dxa"/>
            <w:hideMark/>
          </w:tcPr>
          <w:p w14:paraId="0CB2A953" w14:textId="77777777" w:rsidR="00534B00" w:rsidRPr="00E95211" w:rsidRDefault="00534B00" w:rsidP="002110BE">
            <w:pPr>
              <w:pStyle w:val="NormalWeb"/>
              <w:numPr>
                <w:ilvl w:val="0"/>
                <w:numId w:val="28"/>
              </w:numPr>
              <w:jc w:val="both"/>
            </w:pPr>
            <w:r w:rsidRPr="00E95211">
              <w:t>Cost competitiveness</w:t>
            </w:r>
          </w:p>
          <w:p w14:paraId="3D168F86" w14:textId="77777777" w:rsidR="00A840D8" w:rsidRPr="00E95211" w:rsidRDefault="00534B00" w:rsidP="002110BE">
            <w:pPr>
              <w:pStyle w:val="NormalWeb"/>
              <w:numPr>
                <w:ilvl w:val="0"/>
                <w:numId w:val="28"/>
              </w:numPr>
              <w:jc w:val="both"/>
            </w:pPr>
            <w:r w:rsidRPr="00E95211">
              <w:t>Transparent pricing structure</w:t>
            </w:r>
          </w:p>
        </w:tc>
        <w:tc>
          <w:tcPr>
            <w:tcW w:w="720" w:type="dxa"/>
            <w:hideMark/>
          </w:tcPr>
          <w:p w14:paraId="258CCE44" w14:textId="77777777" w:rsidR="00A840D8" w:rsidRPr="00E95211" w:rsidRDefault="00A840D8" w:rsidP="003D5748">
            <w:pPr>
              <w:jc w:val="both"/>
              <w:rPr>
                <w:rFonts w:eastAsia="Calibri"/>
              </w:rPr>
            </w:pPr>
            <w:r w:rsidRPr="00E95211">
              <w:rPr>
                <w:rFonts w:eastAsia="Calibri"/>
              </w:rPr>
              <w:t>2</w:t>
            </w:r>
            <w:r w:rsidR="003D5748">
              <w:rPr>
                <w:rFonts w:eastAsia="Calibri"/>
              </w:rPr>
              <w:t>0</w:t>
            </w:r>
            <w:r w:rsidRPr="00E95211">
              <w:rPr>
                <w:rFonts w:eastAsia="Calibri"/>
              </w:rPr>
              <w:t>%</w:t>
            </w:r>
          </w:p>
        </w:tc>
        <w:tc>
          <w:tcPr>
            <w:tcW w:w="1433" w:type="dxa"/>
            <w:hideMark/>
          </w:tcPr>
          <w:p w14:paraId="25D1BE3A" w14:textId="77777777" w:rsidR="00A840D8" w:rsidRPr="00E95211" w:rsidRDefault="00A840D8" w:rsidP="002110BE">
            <w:pPr>
              <w:jc w:val="both"/>
              <w:rPr>
                <w:rFonts w:eastAsia="Calibri"/>
              </w:rPr>
            </w:pPr>
          </w:p>
        </w:tc>
        <w:tc>
          <w:tcPr>
            <w:tcW w:w="1288" w:type="dxa"/>
            <w:hideMark/>
          </w:tcPr>
          <w:p w14:paraId="7A7B8165" w14:textId="77777777" w:rsidR="00A840D8" w:rsidRPr="00E95211" w:rsidRDefault="00A840D8" w:rsidP="002110BE">
            <w:pPr>
              <w:jc w:val="both"/>
              <w:rPr>
                <w:rFonts w:eastAsia="Calibri"/>
              </w:rPr>
            </w:pPr>
          </w:p>
        </w:tc>
      </w:tr>
      <w:tr w:rsidR="001E4760" w:rsidRPr="00E95211" w14:paraId="4732127E" w14:textId="77777777" w:rsidTr="00357F90">
        <w:tc>
          <w:tcPr>
            <w:tcW w:w="1710" w:type="dxa"/>
            <w:hideMark/>
          </w:tcPr>
          <w:p w14:paraId="3ABCB986" w14:textId="77777777" w:rsidR="00A840D8" w:rsidRPr="00E95211" w:rsidRDefault="00A840D8" w:rsidP="002110BE">
            <w:pPr>
              <w:jc w:val="both"/>
              <w:rPr>
                <w:rFonts w:eastAsia="Calibri"/>
              </w:rPr>
            </w:pPr>
            <w:r w:rsidRPr="00E95211">
              <w:rPr>
                <w:rStyle w:val="Strong"/>
                <w:rFonts w:eastAsia="Calibri"/>
              </w:rPr>
              <w:t>Total</w:t>
            </w:r>
          </w:p>
        </w:tc>
        <w:tc>
          <w:tcPr>
            <w:tcW w:w="4140" w:type="dxa"/>
            <w:hideMark/>
          </w:tcPr>
          <w:p w14:paraId="75261E1F" w14:textId="77777777" w:rsidR="00A840D8" w:rsidRPr="00E95211" w:rsidRDefault="00A840D8" w:rsidP="002110BE">
            <w:pPr>
              <w:jc w:val="both"/>
              <w:rPr>
                <w:rFonts w:eastAsia="Calibri"/>
              </w:rPr>
            </w:pPr>
          </w:p>
        </w:tc>
        <w:tc>
          <w:tcPr>
            <w:tcW w:w="720" w:type="dxa"/>
            <w:hideMark/>
          </w:tcPr>
          <w:p w14:paraId="525E804D" w14:textId="77777777" w:rsidR="00A840D8" w:rsidRPr="00E95211" w:rsidRDefault="00A840D8" w:rsidP="002110BE">
            <w:pPr>
              <w:jc w:val="both"/>
              <w:rPr>
                <w:rFonts w:eastAsia="Calibri"/>
              </w:rPr>
            </w:pPr>
            <w:r w:rsidRPr="00E95211">
              <w:rPr>
                <w:rStyle w:val="Strong"/>
                <w:rFonts w:eastAsia="Calibri"/>
              </w:rPr>
              <w:t>100%</w:t>
            </w:r>
          </w:p>
        </w:tc>
        <w:tc>
          <w:tcPr>
            <w:tcW w:w="1433" w:type="dxa"/>
            <w:hideMark/>
          </w:tcPr>
          <w:p w14:paraId="0E6CD953" w14:textId="77777777" w:rsidR="00A840D8" w:rsidRPr="00E95211" w:rsidRDefault="00A840D8" w:rsidP="002110BE">
            <w:pPr>
              <w:jc w:val="both"/>
              <w:rPr>
                <w:rFonts w:eastAsia="Calibri"/>
              </w:rPr>
            </w:pPr>
          </w:p>
        </w:tc>
        <w:tc>
          <w:tcPr>
            <w:tcW w:w="1288" w:type="dxa"/>
            <w:hideMark/>
          </w:tcPr>
          <w:p w14:paraId="00DA0658" w14:textId="77777777" w:rsidR="00A840D8" w:rsidRPr="00E95211" w:rsidRDefault="00A840D8" w:rsidP="002110BE">
            <w:pPr>
              <w:jc w:val="both"/>
              <w:rPr>
                <w:rFonts w:eastAsia="Calibri"/>
              </w:rPr>
            </w:pPr>
          </w:p>
        </w:tc>
      </w:tr>
    </w:tbl>
    <w:p w14:paraId="66FC5246" w14:textId="77777777" w:rsidR="00534B00" w:rsidRPr="00E95211" w:rsidRDefault="00534B00" w:rsidP="002110BE">
      <w:pPr>
        <w:jc w:val="both"/>
        <w:rPr>
          <w:b/>
          <w:bCs/>
        </w:rPr>
      </w:pPr>
    </w:p>
    <w:p w14:paraId="78ED3F50" w14:textId="77777777" w:rsidR="00A840D8" w:rsidRPr="00E95211" w:rsidRDefault="00A840D8" w:rsidP="002110BE">
      <w:pPr>
        <w:jc w:val="both"/>
      </w:pPr>
    </w:p>
    <w:p w14:paraId="40A2D1E1" w14:textId="77777777" w:rsidR="003F0590" w:rsidRPr="00E95211" w:rsidRDefault="00BA7EB0" w:rsidP="002110BE">
      <w:pPr>
        <w:tabs>
          <w:tab w:val="left" w:pos="-900"/>
        </w:tabs>
        <w:jc w:val="both"/>
        <w:rPr>
          <w:b/>
          <w:bCs/>
        </w:rPr>
      </w:pPr>
      <w:r>
        <w:rPr>
          <w:b/>
          <w:bCs/>
        </w:rPr>
        <w:br w:type="page"/>
      </w:r>
    </w:p>
    <w:p w14:paraId="415A7B48" w14:textId="77777777" w:rsidR="00543E89" w:rsidRPr="00BA7EB0" w:rsidRDefault="00BA7EB0" w:rsidP="00BA7EB0">
      <w:pPr>
        <w:pStyle w:val="xxxxmsonormal"/>
        <w:spacing w:line="360" w:lineRule="atLeast"/>
        <w:jc w:val="both"/>
      </w:pPr>
      <w:r>
        <w:rPr>
          <w:b/>
          <w:bCs/>
        </w:rPr>
        <w:lastRenderedPageBreak/>
        <w:t xml:space="preserve">Annex 1: </w:t>
      </w:r>
      <w:r>
        <w:rPr>
          <w:b/>
          <w:bCs/>
          <w:bdr w:val="none" w:sz="0" w:space="0" w:color="auto" w:frame="1"/>
        </w:rPr>
        <w:t>Number of required visits for LRC BTS Branches</w:t>
      </w:r>
    </w:p>
    <w:p w14:paraId="47384B21" w14:textId="77777777" w:rsidR="00BA7EB0" w:rsidRDefault="00BA7EB0" w:rsidP="00BA7EB0">
      <w:pPr>
        <w:rPr>
          <w:b/>
          <w:bCs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2973"/>
        <w:gridCol w:w="2349"/>
        <w:gridCol w:w="2349"/>
      </w:tblGrid>
      <w:tr w:rsidR="006F07A5" w:rsidRPr="0012224B" w14:paraId="1FD4B4E8" w14:textId="77777777" w:rsidTr="006F07A5">
        <w:trPr>
          <w:trHeight w:val="302"/>
        </w:trPr>
        <w:tc>
          <w:tcPr>
            <w:tcW w:w="1905" w:type="dxa"/>
            <w:noWrap/>
            <w:hideMark/>
          </w:tcPr>
          <w:p w14:paraId="55A6FFE3" w14:textId="77777777" w:rsidR="006F07A5" w:rsidRPr="0012224B" w:rsidRDefault="006F07A5" w:rsidP="0012224B">
            <w:pPr>
              <w:pStyle w:val="xxxxmsonormal"/>
              <w:spacing w:line="360" w:lineRule="atLeast"/>
            </w:pPr>
            <w:r w:rsidRPr="0012224B">
              <w:rPr>
                <w:b/>
                <w:bCs/>
                <w:bdr w:val="none" w:sz="0" w:space="0" w:color="auto" w:frame="1"/>
              </w:rPr>
              <w:t>BTs Branch</w:t>
            </w:r>
          </w:p>
        </w:tc>
        <w:tc>
          <w:tcPr>
            <w:tcW w:w="2973" w:type="dxa"/>
            <w:noWrap/>
            <w:hideMark/>
          </w:tcPr>
          <w:p w14:paraId="02B38B93" w14:textId="77777777" w:rsidR="006F07A5" w:rsidRPr="0012224B" w:rsidRDefault="006F07A5" w:rsidP="0012224B">
            <w:pPr>
              <w:pStyle w:val="xxxxmsonormal"/>
              <w:spacing w:line="360" w:lineRule="atLeast"/>
            </w:pPr>
            <w:r w:rsidRPr="0012224B">
              <w:rPr>
                <w:b/>
                <w:bCs/>
                <w:bdr w:val="none" w:sz="0" w:space="0" w:color="auto" w:frame="1"/>
              </w:rPr>
              <w:t xml:space="preserve">Number of required visits </w:t>
            </w:r>
          </w:p>
        </w:tc>
        <w:tc>
          <w:tcPr>
            <w:tcW w:w="2349" w:type="dxa"/>
          </w:tcPr>
          <w:p w14:paraId="3CFE2D4A" w14:textId="77777777" w:rsidR="006F07A5" w:rsidRPr="0012224B" w:rsidRDefault="006F07A5" w:rsidP="0012224B">
            <w:pPr>
              <w:pStyle w:val="xxxxmsonormal"/>
              <w:spacing w:line="360" w:lineRule="atLeast"/>
              <w:rPr>
                <w:b/>
                <w:bCs/>
                <w:bdr w:val="none" w:sz="0" w:space="0" w:color="auto" w:frame="1"/>
              </w:rPr>
            </w:pPr>
            <w:r>
              <w:rPr>
                <w:b/>
                <w:bCs/>
                <w:bdr w:val="none" w:sz="0" w:space="0" w:color="auto" w:frame="1"/>
              </w:rPr>
              <w:t>Locations</w:t>
            </w:r>
          </w:p>
        </w:tc>
        <w:tc>
          <w:tcPr>
            <w:tcW w:w="2349" w:type="dxa"/>
          </w:tcPr>
          <w:p w14:paraId="7E1C5423" w14:textId="77777777" w:rsidR="006F07A5" w:rsidRPr="0012224B" w:rsidRDefault="006F07A5" w:rsidP="0012224B">
            <w:pPr>
              <w:pStyle w:val="xxxxmsonormal"/>
              <w:spacing w:line="360" w:lineRule="atLeast"/>
              <w:rPr>
                <w:b/>
                <w:bCs/>
                <w:bdr w:val="none" w:sz="0" w:space="0" w:color="auto" w:frame="1"/>
              </w:rPr>
            </w:pPr>
            <w:r>
              <w:rPr>
                <w:b/>
                <w:bCs/>
                <w:bdr w:val="none" w:sz="0" w:space="0" w:color="auto" w:frame="1"/>
              </w:rPr>
              <w:t>Phone Number</w:t>
            </w:r>
          </w:p>
        </w:tc>
      </w:tr>
      <w:tr w:rsidR="006F07A5" w:rsidRPr="0012224B" w14:paraId="58801D0F" w14:textId="77777777" w:rsidTr="006F07A5">
        <w:trPr>
          <w:trHeight w:val="302"/>
        </w:trPr>
        <w:tc>
          <w:tcPr>
            <w:tcW w:w="1905" w:type="dxa"/>
            <w:noWrap/>
            <w:hideMark/>
          </w:tcPr>
          <w:p w14:paraId="3E2CFB3A" w14:textId="77777777" w:rsidR="006F07A5" w:rsidRPr="0012224B" w:rsidRDefault="006F07A5" w:rsidP="0012224B">
            <w:pPr>
              <w:pStyle w:val="xxxxmsonormal"/>
              <w:spacing w:line="360" w:lineRule="atLeast"/>
            </w:pPr>
            <w:proofErr w:type="spellStart"/>
            <w:r w:rsidRPr="0012224B">
              <w:rPr>
                <w:bdr w:val="none" w:sz="0" w:space="0" w:color="auto" w:frame="1"/>
              </w:rPr>
              <w:t>Halba</w:t>
            </w:r>
            <w:proofErr w:type="spellEnd"/>
          </w:p>
        </w:tc>
        <w:tc>
          <w:tcPr>
            <w:tcW w:w="2973" w:type="dxa"/>
            <w:noWrap/>
            <w:hideMark/>
          </w:tcPr>
          <w:p w14:paraId="5EAEBCD4" w14:textId="77777777" w:rsidR="006F07A5" w:rsidRPr="0012224B" w:rsidRDefault="006F07A5" w:rsidP="0012224B">
            <w:pPr>
              <w:pStyle w:val="xxxxmsonormal"/>
              <w:spacing w:line="360" w:lineRule="atLeast"/>
            </w:pPr>
            <w:r w:rsidRPr="0012224B">
              <w:rPr>
                <w:bdr w:val="none" w:sz="0" w:space="0" w:color="auto" w:frame="1"/>
              </w:rPr>
              <w:t>Once per week</w:t>
            </w:r>
          </w:p>
        </w:tc>
        <w:tc>
          <w:tcPr>
            <w:tcW w:w="2349" w:type="dxa"/>
          </w:tcPr>
          <w:p w14:paraId="708F0C45" w14:textId="77777777" w:rsidR="006F07A5" w:rsidRPr="0012224B" w:rsidRDefault="00F651BF" w:rsidP="0012224B">
            <w:pPr>
              <w:pStyle w:val="xxxxmsonormal"/>
              <w:spacing w:line="360" w:lineRule="atLeast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 xml:space="preserve">Sheikh Mohamad Turning, near Rahal Hospital in </w:t>
            </w:r>
            <w:proofErr w:type="spellStart"/>
            <w:r>
              <w:rPr>
                <w:bdr w:val="none" w:sz="0" w:space="0" w:color="auto" w:frame="1"/>
              </w:rPr>
              <w:t>Halba</w:t>
            </w:r>
            <w:proofErr w:type="spellEnd"/>
          </w:p>
        </w:tc>
        <w:tc>
          <w:tcPr>
            <w:tcW w:w="2349" w:type="dxa"/>
          </w:tcPr>
          <w:p w14:paraId="3AD6AB8D" w14:textId="77777777" w:rsidR="006F07A5" w:rsidRPr="0012224B" w:rsidRDefault="006F07A5" w:rsidP="0012224B">
            <w:pPr>
              <w:pStyle w:val="xxxxmsonormal"/>
              <w:spacing w:line="360" w:lineRule="atLeast"/>
              <w:rPr>
                <w:bdr w:val="none" w:sz="0" w:space="0" w:color="auto" w:frame="1"/>
              </w:rPr>
            </w:pPr>
            <w:r w:rsidRPr="0012224B">
              <w:t>79/303611</w:t>
            </w:r>
          </w:p>
        </w:tc>
      </w:tr>
      <w:tr w:rsidR="006F07A5" w:rsidRPr="0012224B" w14:paraId="75F24A12" w14:textId="77777777" w:rsidTr="006F07A5">
        <w:trPr>
          <w:trHeight w:val="302"/>
        </w:trPr>
        <w:tc>
          <w:tcPr>
            <w:tcW w:w="1905" w:type="dxa"/>
            <w:noWrap/>
            <w:hideMark/>
          </w:tcPr>
          <w:p w14:paraId="45E7A450" w14:textId="77777777" w:rsidR="006F07A5" w:rsidRPr="0012224B" w:rsidRDefault="006F07A5" w:rsidP="0012224B">
            <w:pPr>
              <w:pStyle w:val="xxxxmsonormal"/>
              <w:spacing w:line="360" w:lineRule="atLeast"/>
            </w:pPr>
            <w:r w:rsidRPr="0012224B">
              <w:rPr>
                <w:bdr w:val="none" w:sz="0" w:space="0" w:color="auto" w:frame="1"/>
              </w:rPr>
              <w:t>Tripoli</w:t>
            </w:r>
          </w:p>
        </w:tc>
        <w:tc>
          <w:tcPr>
            <w:tcW w:w="2973" w:type="dxa"/>
            <w:noWrap/>
            <w:hideMark/>
          </w:tcPr>
          <w:p w14:paraId="62975F10" w14:textId="77777777" w:rsidR="006F07A5" w:rsidRPr="0012224B" w:rsidRDefault="006F07A5" w:rsidP="0012224B">
            <w:pPr>
              <w:pStyle w:val="xxxxmsonormal"/>
              <w:spacing w:line="360" w:lineRule="atLeast"/>
            </w:pPr>
            <w:r w:rsidRPr="0012224B">
              <w:rPr>
                <w:bdr w:val="none" w:sz="0" w:space="0" w:color="auto" w:frame="1"/>
              </w:rPr>
              <w:t>Twice per week</w:t>
            </w:r>
          </w:p>
        </w:tc>
        <w:tc>
          <w:tcPr>
            <w:tcW w:w="2349" w:type="dxa"/>
          </w:tcPr>
          <w:p w14:paraId="6426C605" w14:textId="77777777" w:rsidR="006F07A5" w:rsidRPr="0012224B" w:rsidRDefault="00F651BF" w:rsidP="0012224B">
            <w:pPr>
              <w:pStyle w:val="xxxxmsonormal"/>
              <w:spacing w:line="360" w:lineRule="atLeast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Riad Solh street, near Rashid Karami Gallery, Sleiman and Damaa building, Second floor</w:t>
            </w:r>
          </w:p>
        </w:tc>
        <w:tc>
          <w:tcPr>
            <w:tcW w:w="2349" w:type="dxa"/>
          </w:tcPr>
          <w:p w14:paraId="3E87AC85" w14:textId="77777777" w:rsidR="006F07A5" w:rsidRPr="0012224B" w:rsidRDefault="006F07A5" w:rsidP="0012224B">
            <w:pPr>
              <w:pStyle w:val="xxxxmsonormal"/>
              <w:spacing w:line="360" w:lineRule="atLeast"/>
              <w:rPr>
                <w:bdr w:val="none" w:sz="0" w:space="0" w:color="auto" w:frame="1"/>
              </w:rPr>
            </w:pPr>
            <w:r w:rsidRPr="0012224B">
              <w:t>79/303610</w:t>
            </w:r>
          </w:p>
        </w:tc>
      </w:tr>
      <w:tr w:rsidR="006F07A5" w:rsidRPr="0012224B" w14:paraId="3D06ADAF" w14:textId="77777777" w:rsidTr="006F07A5">
        <w:trPr>
          <w:trHeight w:val="302"/>
        </w:trPr>
        <w:tc>
          <w:tcPr>
            <w:tcW w:w="1905" w:type="dxa"/>
            <w:noWrap/>
            <w:hideMark/>
          </w:tcPr>
          <w:p w14:paraId="6B1099FC" w14:textId="77777777" w:rsidR="006F07A5" w:rsidRPr="0012224B" w:rsidRDefault="006F07A5" w:rsidP="0012224B">
            <w:pPr>
              <w:pStyle w:val="xxxxmsonormal"/>
              <w:spacing w:line="360" w:lineRule="atLeast"/>
            </w:pPr>
            <w:proofErr w:type="spellStart"/>
            <w:r w:rsidRPr="0012224B">
              <w:rPr>
                <w:bdr w:val="none" w:sz="0" w:space="0" w:color="auto" w:frame="1"/>
              </w:rPr>
              <w:t>Jbeil</w:t>
            </w:r>
            <w:proofErr w:type="spellEnd"/>
          </w:p>
        </w:tc>
        <w:tc>
          <w:tcPr>
            <w:tcW w:w="2973" w:type="dxa"/>
            <w:noWrap/>
            <w:hideMark/>
          </w:tcPr>
          <w:p w14:paraId="76F045B7" w14:textId="77777777" w:rsidR="006F07A5" w:rsidRPr="0012224B" w:rsidRDefault="006F07A5" w:rsidP="0012224B">
            <w:pPr>
              <w:pStyle w:val="xxxxmsonormal"/>
              <w:spacing w:line="360" w:lineRule="atLeast"/>
            </w:pPr>
            <w:r w:rsidRPr="0012224B">
              <w:rPr>
                <w:bdr w:val="none" w:sz="0" w:space="0" w:color="auto" w:frame="1"/>
              </w:rPr>
              <w:t>Once every two weeks  </w:t>
            </w:r>
          </w:p>
        </w:tc>
        <w:tc>
          <w:tcPr>
            <w:tcW w:w="2349" w:type="dxa"/>
          </w:tcPr>
          <w:p w14:paraId="7AAF7058" w14:textId="77777777" w:rsidR="006F07A5" w:rsidRPr="0012224B" w:rsidRDefault="00F651BF" w:rsidP="0012224B">
            <w:pPr>
              <w:pStyle w:val="xxxxmsonormal"/>
              <w:spacing w:line="360" w:lineRule="atLeast"/>
              <w:rPr>
                <w:bdr w:val="none" w:sz="0" w:space="0" w:color="auto" w:frame="1"/>
              </w:rPr>
            </w:pPr>
            <w:proofErr w:type="spellStart"/>
            <w:r>
              <w:rPr>
                <w:bdr w:val="none" w:sz="0" w:space="0" w:color="auto" w:frame="1"/>
              </w:rPr>
              <w:t>Bublos</w:t>
            </w:r>
            <w:proofErr w:type="spellEnd"/>
            <w:r>
              <w:rPr>
                <w:bdr w:val="none" w:sz="0" w:space="0" w:color="auto" w:frame="1"/>
              </w:rPr>
              <w:t xml:space="preserve"> square, </w:t>
            </w:r>
            <w:proofErr w:type="spellStart"/>
            <w:proofErr w:type="gramStart"/>
            <w:r>
              <w:rPr>
                <w:bdr w:val="none" w:sz="0" w:space="0" w:color="auto" w:frame="1"/>
              </w:rPr>
              <w:t>St.Joseph</w:t>
            </w:r>
            <w:proofErr w:type="spellEnd"/>
            <w:proofErr w:type="gramEnd"/>
            <w:r>
              <w:rPr>
                <w:bdr w:val="none" w:sz="0" w:space="0" w:color="auto" w:frame="1"/>
              </w:rPr>
              <w:t xml:space="preserve"> Street, No.13 (after supermarket </w:t>
            </w:r>
            <w:proofErr w:type="spellStart"/>
            <w:r>
              <w:rPr>
                <w:bdr w:val="none" w:sz="0" w:space="0" w:color="auto" w:frame="1"/>
              </w:rPr>
              <w:t>Jbeil</w:t>
            </w:r>
            <w:proofErr w:type="spellEnd"/>
            <w:r>
              <w:rPr>
                <w:bdr w:val="none" w:sz="0" w:space="0" w:color="auto" w:frame="1"/>
              </w:rPr>
              <w:t xml:space="preserve"> and St Joseph school)</w:t>
            </w:r>
          </w:p>
        </w:tc>
        <w:tc>
          <w:tcPr>
            <w:tcW w:w="2349" w:type="dxa"/>
          </w:tcPr>
          <w:p w14:paraId="3775CB58" w14:textId="77777777" w:rsidR="006F07A5" w:rsidRPr="006F07A5" w:rsidRDefault="006F07A5" w:rsidP="006F07A5">
            <w:pPr>
              <w:pStyle w:val="xxxxmsolistparagraph"/>
              <w:ind w:left="0"/>
            </w:pPr>
            <w:r w:rsidRPr="0012224B">
              <w:t>79/303609</w:t>
            </w:r>
          </w:p>
        </w:tc>
      </w:tr>
      <w:tr w:rsidR="006F07A5" w:rsidRPr="0012224B" w14:paraId="03334484" w14:textId="77777777" w:rsidTr="006F07A5">
        <w:trPr>
          <w:trHeight w:val="302"/>
        </w:trPr>
        <w:tc>
          <w:tcPr>
            <w:tcW w:w="1905" w:type="dxa"/>
            <w:noWrap/>
            <w:hideMark/>
          </w:tcPr>
          <w:p w14:paraId="4441EDB0" w14:textId="77777777" w:rsidR="006F07A5" w:rsidRPr="0012224B" w:rsidRDefault="006F07A5" w:rsidP="0012224B">
            <w:pPr>
              <w:pStyle w:val="xxxxmsonormal"/>
              <w:spacing w:line="360" w:lineRule="atLeast"/>
            </w:pPr>
            <w:proofErr w:type="spellStart"/>
            <w:r w:rsidRPr="0012224B">
              <w:rPr>
                <w:bdr w:val="none" w:sz="0" w:space="0" w:color="auto" w:frame="1"/>
              </w:rPr>
              <w:t>Antelias</w:t>
            </w:r>
            <w:proofErr w:type="spellEnd"/>
          </w:p>
        </w:tc>
        <w:tc>
          <w:tcPr>
            <w:tcW w:w="2973" w:type="dxa"/>
            <w:noWrap/>
            <w:hideMark/>
          </w:tcPr>
          <w:p w14:paraId="30484DFB" w14:textId="77777777" w:rsidR="006F07A5" w:rsidRPr="0012224B" w:rsidRDefault="006F07A5" w:rsidP="0012224B">
            <w:pPr>
              <w:pStyle w:val="xxxxmsonormal"/>
              <w:spacing w:line="360" w:lineRule="atLeast"/>
            </w:pPr>
            <w:r w:rsidRPr="0012224B">
              <w:rPr>
                <w:bdr w:val="none" w:sz="0" w:space="0" w:color="auto" w:frame="1"/>
              </w:rPr>
              <w:t>Twice per week</w:t>
            </w:r>
          </w:p>
        </w:tc>
        <w:tc>
          <w:tcPr>
            <w:tcW w:w="2349" w:type="dxa"/>
          </w:tcPr>
          <w:p w14:paraId="60E4763D" w14:textId="77777777" w:rsidR="006F07A5" w:rsidRPr="0012224B" w:rsidRDefault="00F651BF" w:rsidP="0012224B">
            <w:pPr>
              <w:pStyle w:val="xxxxmsonormal"/>
              <w:spacing w:line="360" w:lineRule="atLeast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 xml:space="preserve">Rabieh, Street No.26, turning left from supermarket” Le </w:t>
            </w:r>
            <w:proofErr w:type="spellStart"/>
            <w:r>
              <w:rPr>
                <w:bdr w:val="none" w:sz="0" w:space="0" w:color="auto" w:frame="1"/>
              </w:rPr>
              <w:t>Charcetier</w:t>
            </w:r>
            <w:proofErr w:type="spellEnd"/>
            <w:r>
              <w:rPr>
                <w:bdr w:val="none" w:sz="0" w:space="0" w:color="auto" w:frame="1"/>
              </w:rPr>
              <w:t xml:space="preserve"> Aoun”</w:t>
            </w:r>
          </w:p>
        </w:tc>
        <w:tc>
          <w:tcPr>
            <w:tcW w:w="2349" w:type="dxa"/>
          </w:tcPr>
          <w:p w14:paraId="3798FD1E" w14:textId="77777777" w:rsidR="006F07A5" w:rsidRPr="006F07A5" w:rsidRDefault="006F07A5" w:rsidP="006F07A5">
            <w:pPr>
              <w:pStyle w:val="xxxxmsolistparagraph"/>
              <w:ind w:left="0"/>
            </w:pPr>
            <w:r w:rsidRPr="0012224B">
              <w:t>79/30360</w:t>
            </w:r>
            <w:r>
              <w:t>7</w:t>
            </w:r>
          </w:p>
        </w:tc>
      </w:tr>
      <w:tr w:rsidR="006F07A5" w:rsidRPr="0012224B" w14:paraId="58C54506" w14:textId="77777777" w:rsidTr="006F07A5">
        <w:trPr>
          <w:trHeight w:val="302"/>
        </w:trPr>
        <w:tc>
          <w:tcPr>
            <w:tcW w:w="1905" w:type="dxa"/>
            <w:noWrap/>
            <w:hideMark/>
          </w:tcPr>
          <w:p w14:paraId="60D81C8C" w14:textId="77777777" w:rsidR="006F07A5" w:rsidRPr="0012224B" w:rsidRDefault="006F07A5" w:rsidP="0012224B">
            <w:pPr>
              <w:pStyle w:val="xxxxmsonormal"/>
              <w:spacing w:line="360" w:lineRule="atLeast"/>
            </w:pPr>
            <w:proofErr w:type="spellStart"/>
            <w:r w:rsidRPr="0012224B">
              <w:rPr>
                <w:bdr w:val="none" w:sz="0" w:space="0" w:color="auto" w:frame="1"/>
              </w:rPr>
              <w:t>Jounieh</w:t>
            </w:r>
            <w:proofErr w:type="spellEnd"/>
          </w:p>
        </w:tc>
        <w:tc>
          <w:tcPr>
            <w:tcW w:w="2973" w:type="dxa"/>
            <w:noWrap/>
            <w:hideMark/>
          </w:tcPr>
          <w:p w14:paraId="5DCC0139" w14:textId="77777777" w:rsidR="006F07A5" w:rsidRPr="0012224B" w:rsidRDefault="006F07A5" w:rsidP="0012224B">
            <w:pPr>
              <w:pStyle w:val="xxxxmsonormal"/>
              <w:spacing w:line="360" w:lineRule="atLeast"/>
            </w:pPr>
            <w:r w:rsidRPr="0012224B">
              <w:rPr>
                <w:bdr w:val="none" w:sz="0" w:space="0" w:color="auto" w:frame="1"/>
              </w:rPr>
              <w:t>Once per week</w:t>
            </w:r>
          </w:p>
        </w:tc>
        <w:tc>
          <w:tcPr>
            <w:tcW w:w="2349" w:type="dxa"/>
          </w:tcPr>
          <w:p w14:paraId="7657DACB" w14:textId="77777777" w:rsidR="006F07A5" w:rsidRPr="0012224B" w:rsidRDefault="00F651BF" w:rsidP="00F651BF">
            <w:pPr>
              <w:pStyle w:val="xxxxmsonormal"/>
              <w:spacing w:line="360" w:lineRule="atLeast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Near the Palace of Justice</w:t>
            </w:r>
            <w:r w:rsidR="00E33E28">
              <w:rPr>
                <w:bdr w:val="none" w:sz="0" w:space="0" w:color="auto" w:frame="1"/>
              </w:rPr>
              <w:t xml:space="preserve"> </w:t>
            </w:r>
            <w:r>
              <w:rPr>
                <w:bdr w:val="none" w:sz="0" w:space="0" w:color="auto" w:frame="1"/>
              </w:rPr>
              <w:t xml:space="preserve">and </w:t>
            </w:r>
            <w:proofErr w:type="spellStart"/>
            <w:proofErr w:type="gramStart"/>
            <w:r>
              <w:rPr>
                <w:bdr w:val="none" w:sz="0" w:space="0" w:color="auto" w:frame="1"/>
              </w:rPr>
              <w:t>the:Gendarmerie</w:t>
            </w:r>
            <w:proofErr w:type="spellEnd"/>
            <w:proofErr w:type="gramEnd"/>
            <w:r>
              <w:rPr>
                <w:bdr w:val="none" w:sz="0" w:space="0" w:color="auto" w:frame="1"/>
              </w:rPr>
              <w:t xml:space="preserve"> Station in </w:t>
            </w:r>
            <w:proofErr w:type="spellStart"/>
            <w:r>
              <w:rPr>
                <w:bdr w:val="none" w:sz="0" w:space="0" w:color="auto" w:frame="1"/>
              </w:rPr>
              <w:t>Jounieh</w:t>
            </w:r>
            <w:proofErr w:type="spellEnd"/>
          </w:p>
        </w:tc>
        <w:tc>
          <w:tcPr>
            <w:tcW w:w="2349" w:type="dxa"/>
          </w:tcPr>
          <w:p w14:paraId="23719DF3" w14:textId="77777777" w:rsidR="006F07A5" w:rsidRPr="0012224B" w:rsidRDefault="006F07A5" w:rsidP="0012224B">
            <w:pPr>
              <w:pStyle w:val="xxxxmsonormal"/>
              <w:spacing w:line="360" w:lineRule="atLeast"/>
              <w:rPr>
                <w:bdr w:val="none" w:sz="0" w:space="0" w:color="auto" w:frame="1"/>
              </w:rPr>
            </w:pPr>
            <w:r w:rsidRPr="0012224B">
              <w:t>79/303608</w:t>
            </w:r>
          </w:p>
        </w:tc>
      </w:tr>
      <w:tr w:rsidR="006F07A5" w:rsidRPr="0012224B" w14:paraId="6DE627E1" w14:textId="77777777" w:rsidTr="006F07A5">
        <w:trPr>
          <w:trHeight w:val="302"/>
        </w:trPr>
        <w:tc>
          <w:tcPr>
            <w:tcW w:w="1905" w:type="dxa"/>
            <w:noWrap/>
            <w:hideMark/>
          </w:tcPr>
          <w:p w14:paraId="22F5D78A" w14:textId="77777777" w:rsidR="006F07A5" w:rsidRPr="0012224B" w:rsidRDefault="006F07A5" w:rsidP="0012224B">
            <w:pPr>
              <w:pStyle w:val="xxxxmsonormal"/>
              <w:spacing w:line="360" w:lineRule="atLeast"/>
            </w:pPr>
            <w:proofErr w:type="spellStart"/>
            <w:r w:rsidRPr="0012224B">
              <w:rPr>
                <w:bdr w:val="none" w:sz="0" w:space="0" w:color="auto" w:frame="1"/>
              </w:rPr>
              <w:t>Gemmayzeh</w:t>
            </w:r>
            <w:proofErr w:type="spellEnd"/>
          </w:p>
        </w:tc>
        <w:tc>
          <w:tcPr>
            <w:tcW w:w="2973" w:type="dxa"/>
            <w:noWrap/>
            <w:hideMark/>
          </w:tcPr>
          <w:p w14:paraId="4C5A933D" w14:textId="77777777" w:rsidR="006F07A5" w:rsidRPr="0012224B" w:rsidRDefault="006F07A5" w:rsidP="0012224B">
            <w:pPr>
              <w:pStyle w:val="xxxxmsonormal"/>
              <w:spacing w:line="360" w:lineRule="atLeast"/>
            </w:pPr>
            <w:r w:rsidRPr="0012224B">
              <w:rPr>
                <w:bdr w:val="none" w:sz="0" w:space="0" w:color="auto" w:frame="1"/>
              </w:rPr>
              <w:t>Once every two weeks  </w:t>
            </w:r>
          </w:p>
        </w:tc>
        <w:tc>
          <w:tcPr>
            <w:tcW w:w="2349" w:type="dxa"/>
          </w:tcPr>
          <w:p w14:paraId="49CF5749" w14:textId="77777777" w:rsidR="006F07A5" w:rsidRPr="0012224B" w:rsidRDefault="00F651BF" w:rsidP="0012224B">
            <w:pPr>
              <w:pStyle w:val="xxxxmsonormal"/>
              <w:spacing w:line="360" w:lineRule="atLeast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Gemayzeh main street, near the Police station, second flour</w:t>
            </w:r>
          </w:p>
        </w:tc>
        <w:tc>
          <w:tcPr>
            <w:tcW w:w="2349" w:type="dxa"/>
          </w:tcPr>
          <w:p w14:paraId="32547A57" w14:textId="77777777" w:rsidR="006F07A5" w:rsidRPr="0012224B" w:rsidRDefault="006F07A5" w:rsidP="0012224B">
            <w:pPr>
              <w:pStyle w:val="xxxxmsonormal"/>
              <w:spacing w:line="360" w:lineRule="atLeast"/>
              <w:rPr>
                <w:bdr w:val="none" w:sz="0" w:space="0" w:color="auto" w:frame="1"/>
              </w:rPr>
            </w:pPr>
            <w:r w:rsidRPr="0012224B">
              <w:t>79/303605</w:t>
            </w:r>
          </w:p>
        </w:tc>
      </w:tr>
      <w:tr w:rsidR="006F07A5" w:rsidRPr="0012224B" w14:paraId="433629AE" w14:textId="77777777" w:rsidTr="006F07A5">
        <w:trPr>
          <w:trHeight w:val="302"/>
        </w:trPr>
        <w:tc>
          <w:tcPr>
            <w:tcW w:w="1905" w:type="dxa"/>
            <w:noWrap/>
            <w:hideMark/>
          </w:tcPr>
          <w:p w14:paraId="3194DF7F" w14:textId="77777777" w:rsidR="006F07A5" w:rsidRPr="0012224B" w:rsidRDefault="006F07A5" w:rsidP="0012224B">
            <w:pPr>
              <w:pStyle w:val="xxxxmsonormal"/>
              <w:spacing w:line="360" w:lineRule="atLeast"/>
            </w:pPr>
            <w:r w:rsidRPr="0012224B">
              <w:rPr>
                <w:bdr w:val="none" w:sz="0" w:space="0" w:color="auto" w:frame="1"/>
              </w:rPr>
              <w:t>Spears</w:t>
            </w:r>
          </w:p>
        </w:tc>
        <w:tc>
          <w:tcPr>
            <w:tcW w:w="2973" w:type="dxa"/>
            <w:noWrap/>
            <w:hideMark/>
          </w:tcPr>
          <w:p w14:paraId="374ECF3F" w14:textId="77777777" w:rsidR="006F07A5" w:rsidRPr="0012224B" w:rsidRDefault="006F07A5" w:rsidP="0012224B">
            <w:pPr>
              <w:pStyle w:val="xxxxmsonormal"/>
              <w:spacing w:line="360" w:lineRule="atLeast"/>
            </w:pPr>
            <w:r w:rsidRPr="0012224B">
              <w:rPr>
                <w:bdr w:val="none" w:sz="0" w:space="0" w:color="auto" w:frame="1"/>
              </w:rPr>
              <w:t>Twice per week</w:t>
            </w:r>
          </w:p>
        </w:tc>
        <w:tc>
          <w:tcPr>
            <w:tcW w:w="2349" w:type="dxa"/>
          </w:tcPr>
          <w:p w14:paraId="657181FF" w14:textId="77777777" w:rsidR="006F07A5" w:rsidRPr="0012224B" w:rsidRDefault="00F651BF" w:rsidP="0012224B">
            <w:pPr>
              <w:pStyle w:val="xxxxmsonormal"/>
              <w:spacing w:line="360" w:lineRule="atLeast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Spears Street</w:t>
            </w:r>
          </w:p>
        </w:tc>
        <w:tc>
          <w:tcPr>
            <w:tcW w:w="2349" w:type="dxa"/>
          </w:tcPr>
          <w:p w14:paraId="4E94F2DF" w14:textId="77777777" w:rsidR="006F07A5" w:rsidRPr="0012224B" w:rsidRDefault="006F07A5" w:rsidP="0012224B">
            <w:pPr>
              <w:pStyle w:val="xxxxmsonormal"/>
              <w:spacing w:line="360" w:lineRule="atLeast"/>
              <w:rPr>
                <w:bdr w:val="none" w:sz="0" w:space="0" w:color="auto" w:frame="1"/>
              </w:rPr>
            </w:pPr>
            <w:r w:rsidRPr="0012224B">
              <w:t>79/303606</w:t>
            </w:r>
          </w:p>
        </w:tc>
      </w:tr>
      <w:tr w:rsidR="006F07A5" w:rsidRPr="0012224B" w14:paraId="0F89646F" w14:textId="77777777" w:rsidTr="006F07A5">
        <w:trPr>
          <w:trHeight w:val="260"/>
        </w:trPr>
        <w:tc>
          <w:tcPr>
            <w:tcW w:w="1905" w:type="dxa"/>
            <w:noWrap/>
            <w:hideMark/>
          </w:tcPr>
          <w:p w14:paraId="0FE9DBCB" w14:textId="77777777" w:rsidR="006F07A5" w:rsidRPr="0012224B" w:rsidRDefault="006F07A5" w:rsidP="0012224B">
            <w:pPr>
              <w:pStyle w:val="xxxxmsonormal"/>
              <w:spacing w:line="360" w:lineRule="atLeast"/>
            </w:pPr>
            <w:proofErr w:type="spellStart"/>
            <w:r w:rsidRPr="0012224B">
              <w:rPr>
                <w:bdr w:val="none" w:sz="0" w:space="0" w:color="auto" w:frame="1"/>
              </w:rPr>
              <w:t>Chouf</w:t>
            </w:r>
            <w:proofErr w:type="spellEnd"/>
          </w:p>
        </w:tc>
        <w:tc>
          <w:tcPr>
            <w:tcW w:w="2973" w:type="dxa"/>
            <w:noWrap/>
            <w:hideMark/>
          </w:tcPr>
          <w:p w14:paraId="19A1BD96" w14:textId="77777777" w:rsidR="006F07A5" w:rsidRPr="0012224B" w:rsidRDefault="006F07A5" w:rsidP="0012224B">
            <w:pPr>
              <w:pStyle w:val="xxxxmsonormal"/>
              <w:spacing w:line="360" w:lineRule="atLeast"/>
            </w:pPr>
            <w:r w:rsidRPr="0012224B">
              <w:rPr>
                <w:bdr w:val="none" w:sz="0" w:space="0" w:color="auto" w:frame="1"/>
              </w:rPr>
              <w:t> Once every two weeks  </w:t>
            </w:r>
          </w:p>
        </w:tc>
        <w:tc>
          <w:tcPr>
            <w:tcW w:w="2349" w:type="dxa"/>
          </w:tcPr>
          <w:p w14:paraId="6CF2D7DD" w14:textId="77777777" w:rsidR="006F07A5" w:rsidRPr="0012224B" w:rsidRDefault="00F651BF" w:rsidP="0012224B">
            <w:pPr>
              <w:pStyle w:val="xxxxmsonormal"/>
              <w:spacing w:line="360" w:lineRule="atLeast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 xml:space="preserve">Al </w:t>
            </w:r>
            <w:proofErr w:type="spellStart"/>
            <w:r>
              <w:rPr>
                <w:bdr w:val="none" w:sz="0" w:space="0" w:color="auto" w:frame="1"/>
              </w:rPr>
              <w:t>semkanieh</w:t>
            </w:r>
            <w:proofErr w:type="spellEnd"/>
            <w:r>
              <w:rPr>
                <w:bdr w:val="none" w:sz="0" w:space="0" w:color="auto" w:frame="1"/>
              </w:rPr>
              <w:t>, facing “Al Arfan” Hospital, turning “</w:t>
            </w:r>
            <w:proofErr w:type="spellStart"/>
            <w:r>
              <w:rPr>
                <w:bdr w:val="none" w:sz="0" w:space="0" w:color="auto" w:frame="1"/>
              </w:rPr>
              <w:t>Lacime</w:t>
            </w:r>
            <w:proofErr w:type="spellEnd"/>
            <w:r>
              <w:rPr>
                <w:bdr w:val="none" w:sz="0" w:space="0" w:color="auto" w:frame="1"/>
              </w:rPr>
              <w:t>” school</w:t>
            </w:r>
          </w:p>
        </w:tc>
        <w:tc>
          <w:tcPr>
            <w:tcW w:w="2349" w:type="dxa"/>
          </w:tcPr>
          <w:p w14:paraId="3B503837" w14:textId="77777777" w:rsidR="006F07A5" w:rsidRPr="006F07A5" w:rsidRDefault="006F07A5" w:rsidP="006F07A5">
            <w:pPr>
              <w:pStyle w:val="xxxxmsolistparagraph"/>
              <w:ind w:left="0"/>
            </w:pPr>
            <w:r w:rsidRPr="0012224B">
              <w:t>79/303613</w:t>
            </w:r>
          </w:p>
        </w:tc>
      </w:tr>
      <w:tr w:rsidR="006F07A5" w:rsidRPr="0012224B" w14:paraId="03BAF8A5" w14:textId="77777777" w:rsidTr="006F07A5">
        <w:trPr>
          <w:trHeight w:val="302"/>
        </w:trPr>
        <w:tc>
          <w:tcPr>
            <w:tcW w:w="1905" w:type="dxa"/>
            <w:noWrap/>
            <w:hideMark/>
          </w:tcPr>
          <w:p w14:paraId="24DEB09F" w14:textId="77777777" w:rsidR="006F07A5" w:rsidRPr="0012224B" w:rsidRDefault="006F07A5" w:rsidP="0012224B">
            <w:pPr>
              <w:pStyle w:val="xxxxmsonormal"/>
              <w:spacing w:line="360" w:lineRule="atLeast"/>
            </w:pPr>
            <w:r w:rsidRPr="0012224B">
              <w:rPr>
                <w:bdr w:val="none" w:sz="0" w:space="0" w:color="auto" w:frame="1"/>
              </w:rPr>
              <w:t>Saida</w:t>
            </w:r>
          </w:p>
        </w:tc>
        <w:tc>
          <w:tcPr>
            <w:tcW w:w="2973" w:type="dxa"/>
            <w:noWrap/>
            <w:hideMark/>
          </w:tcPr>
          <w:p w14:paraId="0E2A8361" w14:textId="77777777" w:rsidR="006F07A5" w:rsidRPr="0012224B" w:rsidRDefault="006F07A5" w:rsidP="0012224B">
            <w:pPr>
              <w:pStyle w:val="xxxxmsonormal"/>
              <w:spacing w:line="360" w:lineRule="atLeast"/>
            </w:pPr>
            <w:r w:rsidRPr="0012224B">
              <w:rPr>
                <w:bdr w:val="none" w:sz="0" w:space="0" w:color="auto" w:frame="1"/>
              </w:rPr>
              <w:t>Once per week</w:t>
            </w:r>
          </w:p>
        </w:tc>
        <w:tc>
          <w:tcPr>
            <w:tcW w:w="2349" w:type="dxa"/>
          </w:tcPr>
          <w:p w14:paraId="0FFEDBE2" w14:textId="77777777" w:rsidR="006F07A5" w:rsidRPr="0012224B" w:rsidRDefault="00F651BF" w:rsidP="0012224B">
            <w:pPr>
              <w:pStyle w:val="xxxxmsonormal"/>
              <w:spacing w:line="360" w:lineRule="atLeast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 xml:space="preserve">Road Mustafa Saad, Al </w:t>
            </w:r>
            <w:proofErr w:type="spellStart"/>
            <w:r>
              <w:rPr>
                <w:bdr w:val="none" w:sz="0" w:space="0" w:color="auto" w:frame="1"/>
              </w:rPr>
              <w:t>Hesbe</w:t>
            </w:r>
            <w:proofErr w:type="spellEnd"/>
            <w:r>
              <w:rPr>
                <w:bdr w:val="none" w:sz="0" w:space="0" w:color="auto" w:frame="1"/>
              </w:rPr>
              <w:t xml:space="preserve"> near Bank </w:t>
            </w:r>
            <w:r>
              <w:rPr>
                <w:bdr w:val="none" w:sz="0" w:space="0" w:color="auto" w:frame="1"/>
              </w:rPr>
              <w:lastRenderedPageBreak/>
              <w:t>Aud, Mohamad Al Saoudi Building, 1</w:t>
            </w:r>
            <w:r w:rsidRPr="00F651BF">
              <w:rPr>
                <w:bdr w:val="none" w:sz="0" w:space="0" w:color="auto" w:frame="1"/>
                <w:vertAlign w:val="superscript"/>
              </w:rPr>
              <w:t>st</w:t>
            </w:r>
            <w:r>
              <w:rPr>
                <w:bdr w:val="none" w:sz="0" w:space="0" w:color="auto" w:frame="1"/>
              </w:rPr>
              <w:t xml:space="preserve"> floor</w:t>
            </w:r>
          </w:p>
        </w:tc>
        <w:tc>
          <w:tcPr>
            <w:tcW w:w="2349" w:type="dxa"/>
          </w:tcPr>
          <w:p w14:paraId="3F46370E" w14:textId="77777777" w:rsidR="006F07A5" w:rsidRPr="0012224B" w:rsidRDefault="006F07A5" w:rsidP="0012224B">
            <w:pPr>
              <w:pStyle w:val="xxxxmsonormal"/>
              <w:spacing w:line="360" w:lineRule="atLeast"/>
              <w:rPr>
                <w:bdr w:val="none" w:sz="0" w:space="0" w:color="auto" w:frame="1"/>
              </w:rPr>
            </w:pPr>
            <w:r w:rsidRPr="0012224B">
              <w:lastRenderedPageBreak/>
              <w:t>79/303614</w:t>
            </w:r>
          </w:p>
        </w:tc>
      </w:tr>
      <w:tr w:rsidR="006F07A5" w:rsidRPr="0012224B" w14:paraId="6D59A509" w14:textId="77777777" w:rsidTr="006F07A5">
        <w:trPr>
          <w:trHeight w:val="302"/>
        </w:trPr>
        <w:tc>
          <w:tcPr>
            <w:tcW w:w="1905" w:type="dxa"/>
            <w:noWrap/>
            <w:hideMark/>
          </w:tcPr>
          <w:p w14:paraId="36E17C47" w14:textId="77777777" w:rsidR="006F07A5" w:rsidRPr="0012224B" w:rsidRDefault="006F07A5" w:rsidP="0012224B">
            <w:pPr>
              <w:pStyle w:val="xxxxmsonormal"/>
              <w:spacing w:line="360" w:lineRule="atLeast"/>
            </w:pPr>
            <w:r w:rsidRPr="0012224B">
              <w:rPr>
                <w:bdr w:val="none" w:sz="0" w:space="0" w:color="auto" w:frame="1"/>
              </w:rPr>
              <w:t>Tyr</w:t>
            </w:r>
          </w:p>
        </w:tc>
        <w:tc>
          <w:tcPr>
            <w:tcW w:w="2973" w:type="dxa"/>
            <w:noWrap/>
            <w:hideMark/>
          </w:tcPr>
          <w:p w14:paraId="03697B53" w14:textId="77777777" w:rsidR="006F07A5" w:rsidRPr="0012224B" w:rsidRDefault="006F07A5" w:rsidP="0012224B">
            <w:pPr>
              <w:pStyle w:val="xxxxmsonormal"/>
              <w:spacing w:line="360" w:lineRule="atLeast"/>
            </w:pPr>
            <w:r w:rsidRPr="0012224B">
              <w:rPr>
                <w:bdr w:val="none" w:sz="0" w:space="0" w:color="auto" w:frame="1"/>
              </w:rPr>
              <w:t>Once every two weeks  </w:t>
            </w:r>
          </w:p>
        </w:tc>
        <w:tc>
          <w:tcPr>
            <w:tcW w:w="2349" w:type="dxa"/>
          </w:tcPr>
          <w:p w14:paraId="00ACD63B" w14:textId="77777777" w:rsidR="006F07A5" w:rsidRPr="0012224B" w:rsidRDefault="00F651BF" w:rsidP="0012224B">
            <w:pPr>
              <w:pStyle w:val="xxxxmsonormal"/>
              <w:spacing w:line="360" w:lineRule="atLeast"/>
              <w:rPr>
                <w:bdr w:val="none" w:sz="0" w:space="0" w:color="auto" w:frame="1"/>
              </w:rPr>
            </w:pPr>
            <w:proofErr w:type="spellStart"/>
            <w:r>
              <w:rPr>
                <w:bdr w:val="none" w:sz="0" w:space="0" w:color="auto" w:frame="1"/>
              </w:rPr>
              <w:t>Achawakir</w:t>
            </w:r>
            <w:proofErr w:type="spellEnd"/>
            <w:r>
              <w:rPr>
                <w:bdr w:val="none" w:sz="0" w:space="0" w:color="auto" w:frame="1"/>
              </w:rPr>
              <w:t xml:space="preserve"> area, Southern Corniche Marine Street, </w:t>
            </w:r>
            <w:proofErr w:type="gramStart"/>
            <w:r>
              <w:rPr>
                <w:bdr w:val="none" w:sz="0" w:space="0" w:color="auto" w:frame="1"/>
              </w:rPr>
              <w:t>opposite of</w:t>
            </w:r>
            <w:proofErr w:type="gramEnd"/>
            <w:r>
              <w:rPr>
                <w:bdr w:val="none" w:sz="0" w:space="0" w:color="auto" w:frame="1"/>
              </w:rPr>
              <w:t xml:space="preserve"> the entrance to the </w:t>
            </w:r>
            <w:proofErr w:type="spellStart"/>
            <w:r>
              <w:rPr>
                <w:bdr w:val="none" w:sz="0" w:space="0" w:color="auto" w:frame="1"/>
              </w:rPr>
              <w:t>Navytents</w:t>
            </w:r>
            <w:proofErr w:type="spellEnd"/>
            <w:r>
              <w:rPr>
                <w:bdr w:val="none" w:sz="0" w:space="0" w:color="auto" w:frame="1"/>
              </w:rPr>
              <w:t>, Ground floor</w:t>
            </w:r>
          </w:p>
        </w:tc>
        <w:tc>
          <w:tcPr>
            <w:tcW w:w="2349" w:type="dxa"/>
          </w:tcPr>
          <w:p w14:paraId="01A335F5" w14:textId="77777777" w:rsidR="006F07A5" w:rsidRPr="0012224B" w:rsidRDefault="006F07A5" w:rsidP="0012224B">
            <w:pPr>
              <w:pStyle w:val="xxxxmsonormal"/>
              <w:spacing w:line="360" w:lineRule="atLeast"/>
              <w:rPr>
                <w:bdr w:val="none" w:sz="0" w:space="0" w:color="auto" w:frame="1"/>
              </w:rPr>
            </w:pPr>
            <w:r w:rsidRPr="0012224B">
              <w:t>79/303615</w:t>
            </w:r>
          </w:p>
        </w:tc>
      </w:tr>
      <w:tr w:rsidR="006F07A5" w:rsidRPr="0012224B" w14:paraId="336CFD1E" w14:textId="77777777" w:rsidTr="006F07A5">
        <w:trPr>
          <w:trHeight w:val="302"/>
        </w:trPr>
        <w:tc>
          <w:tcPr>
            <w:tcW w:w="1905" w:type="dxa"/>
            <w:noWrap/>
            <w:hideMark/>
          </w:tcPr>
          <w:p w14:paraId="231D35FB" w14:textId="77777777" w:rsidR="006F07A5" w:rsidRPr="0012224B" w:rsidRDefault="006F07A5" w:rsidP="0012224B">
            <w:pPr>
              <w:pStyle w:val="xxxxmsonormal"/>
              <w:spacing w:line="360" w:lineRule="atLeast"/>
            </w:pPr>
            <w:proofErr w:type="spellStart"/>
            <w:r w:rsidRPr="0012224B">
              <w:rPr>
                <w:bdr w:val="none" w:sz="0" w:space="0" w:color="auto" w:frame="1"/>
              </w:rPr>
              <w:t>Nabatieh</w:t>
            </w:r>
            <w:proofErr w:type="spellEnd"/>
          </w:p>
        </w:tc>
        <w:tc>
          <w:tcPr>
            <w:tcW w:w="2973" w:type="dxa"/>
            <w:noWrap/>
            <w:hideMark/>
          </w:tcPr>
          <w:p w14:paraId="32AC921C" w14:textId="77777777" w:rsidR="006F07A5" w:rsidRPr="0012224B" w:rsidRDefault="006F07A5" w:rsidP="0012224B">
            <w:pPr>
              <w:pStyle w:val="xxxxmsonormal"/>
              <w:spacing w:line="360" w:lineRule="atLeast"/>
            </w:pPr>
            <w:r w:rsidRPr="0012224B">
              <w:rPr>
                <w:bdr w:val="none" w:sz="0" w:space="0" w:color="auto" w:frame="1"/>
              </w:rPr>
              <w:t>Once every two weeks  </w:t>
            </w:r>
          </w:p>
        </w:tc>
        <w:tc>
          <w:tcPr>
            <w:tcW w:w="2349" w:type="dxa"/>
          </w:tcPr>
          <w:p w14:paraId="216E114B" w14:textId="77777777" w:rsidR="006F07A5" w:rsidRPr="0012224B" w:rsidRDefault="00F651BF" w:rsidP="0012224B">
            <w:pPr>
              <w:pStyle w:val="xxxxmsonormal"/>
              <w:spacing w:line="360" w:lineRule="atLeast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 xml:space="preserve">Entrance of </w:t>
            </w:r>
            <w:proofErr w:type="spellStart"/>
            <w:r>
              <w:rPr>
                <w:bdr w:val="none" w:sz="0" w:space="0" w:color="auto" w:frame="1"/>
              </w:rPr>
              <w:t>Nabatieh</w:t>
            </w:r>
            <w:proofErr w:type="spellEnd"/>
            <w:r>
              <w:rPr>
                <w:bdr w:val="none" w:sz="0" w:space="0" w:color="auto" w:frame="1"/>
              </w:rPr>
              <w:t>, turning Palace of Justice, Neighborhood Algeria</w:t>
            </w:r>
          </w:p>
        </w:tc>
        <w:tc>
          <w:tcPr>
            <w:tcW w:w="2349" w:type="dxa"/>
          </w:tcPr>
          <w:p w14:paraId="169A2AE9" w14:textId="77777777" w:rsidR="006F07A5" w:rsidRPr="0012224B" w:rsidRDefault="006F07A5" w:rsidP="0012224B">
            <w:pPr>
              <w:pStyle w:val="xxxxmsonormal"/>
              <w:spacing w:line="360" w:lineRule="atLeast"/>
              <w:rPr>
                <w:bdr w:val="none" w:sz="0" w:space="0" w:color="auto" w:frame="1"/>
              </w:rPr>
            </w:pPr>
            <w:r w:rsidRPr="0012224B">
              <w:t>79/303616</w:t>
            </w:r>
          </w:p>
        </w:tc>
      </w:tr>
      <w:tr w:rsidR="006F07A5" w:rsidRPr="0012224B" w14:paraId="14675A80" w14:textId="77777777" w:rsidTr="006F07A5">
        <w:trPr>
          <w:trHeight w:val="302"/>
        </w:trPr>
        <w:tc>
          <w:tcPr>
            <w:tcW w:w="1905" w:type="dxa"/>
            <w:noWrap/>
            <w:hideMark/>
          </w:tcPr>
          <w:p w14:paraId="773744E2" w14:textId="77777777" w:rsidR="006F07A5" w:rsidRPr="0012224B" w:rsidRDefault="006F07A5" w:rsidP="0012224B">
            <w:pPr>
              <w:pStyle w:val="xxxxmsonormal"/>
              <w:spacing w:line="360" w:lineRule="atLeast"/>
            </w:pPr>
            <w:r w:rsidRPr="0012224B">
              <w:rPr>
                <w:bdr w:val="none" w:sz="0" w:space="0" w:color="auto" w:frame="1"/>
              </w:rPr>
              <w:t>Rashaya</w:t>
            </w:r>
          </w:p>
        </w:tc>
        <w:tc>
          <w:tcPr>
            <w:tcW w:w="2973" w:type="dxa"/>
            <w:noWrap/>
            <w:hideMark/>
          </w:tcPr>
          <w:p w14:paraId="1E5A7BE7" w14:textId="77777777" w:rsidR="006F07A5" w:rsidRPr="0012224B" w:rsidRDefault="006F07A5" w:rsidP="0012224B">
            <w:pPr>
              <w:pStyle w:val="xxxxmsonormal"/>
              <w:spacing w:line="360" w:lineRule="atLeast"/>
            </w:pPr>
            <w:r w:rsidRPr="0012224B">
              <w:rPr>
                <w:bdr w:val="none" w:sz="0" w:space="0" w:color="auto" w:frame="1"/>
              </w:rPr>
              <w:t>Once every two weeks  </w:t>
            </w:r>
          </w:p>
        </w:tc>
        <w:tc>
          <w:tcPr>
            <w:tcW w:w="2349" w:type="dxa"/>
          </w:tcPr>
          <w:p w14:paraId="105012AE" w14:textId="77777777" w:rsidR="006F07A5" w:rsidRPr="0012224B" w:rsidRDefault="00F651BF" w:rsidP="0012224B">
            <w:pPr>
              <w:pStyle w:val="xxxxmsonormal"/>
              <w:spacing w:line="360" w:lineRule="atLeast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 xml:space="preserve">Rashaya Al Wadi- Al- </w:t>
            </w:r>
            <w:proofErr w:type="spellStart"/>
            <w:r>
              <w:rPr>
                <w:bdr w:val="none" w:sz="0" w:space="0" w:color="auto" w:frame="1"/>
              </w:rPr>
              <w:t>Bayader</w:t>
            </w:r>
            <w:proofErr w:type="spellEnd"/>
            <w:r>
              <w:rPr>
                <w:bdr w:val="none" w:sz="0" w:space="0" w:color="auto" w:frame="1"/>
              </w:rPr>
              <w:t xml:space="preserve">, street facing </w:t>
            </w:r>
            <w:proofErr w:type="spellStart"/>
            <w:proofErr w:type="gramStart"/>
            <w:r>
              <w:rPr>
                <w:bdr w:val="none" w:sz="0" w:space="0" w:color="auto" w:frame="1"/>
              </w:rPr>
              <w:t>Dr.Ghattas</w:t>
            </w:r>
            <w:proofErr w:type="spellEnd"/>
            <w:proofErr w:type="gramEnd"/>
            <w:r>
              <w:rPr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dr w:val="none" w:sz="0" w:space="0" w:color="auto" w:frame="1"/>
              </w:rPr>
              <w:t>Mouhanna’s</w:t>
            </w:r>
            <w:proofErr w:type="spellEnd"/>
            <w:r>
              <w:rPr>
                <w:bdr w:val="none" w:sz="0" w:space="0" w:color="auto" w:frame="1"/>
              </w:rPr>
              <w:t xml:space="preserve"> Clinic</w:t>
            </w:r>
          </w:p>
        </w:tc>
        <w:tc>
          <w:tcPr>
            <w:tcW w:w="2349" w:type="dxa"/>
          </w:tcPr>
          <w:p w14:paraId="6AE954CE" w14:textId="77777777" w:rsidR="006F07A5" w:rsidRPr="0012224B" w:rsidRDefault="006F07A5" w:rsidP="0012224B">
            <w:pPr>
              <w:pStyle w:val="xxxxmsonormal"/>
              <w:spacing w:line="360" w:lineRule="atLeast"/>
              <w:rPr>
                <w:bdr w:val="none" w:sz="0" w:space="0" w:color="auto" w:frame="1"/>
              </w:rPr>
            </w:pPr>
            <w:r w:rsidRPr="0012224B">
              <w:t>79/303620</w:t>
            </w:r>
          </w:p>
        </w:tc>
      </w:tr>
      <w:tr w:rsidR="006F07A5" w:rsidRPr="0012224B" w14:paraId="51B1094C" w14:textId="77777777" w:rsidTr="006F07A5">
        <w:trPr>
          <w:trHeight w:val="302"/>
        </w:trPr>
        <w:tc>
          <w:tcPr>
            <w:tcW w:w="1905" w:type="dxa"/>
            <w:noWrap/>
            <w:hideMark/>
          </w:tcPr>
          <w:p w14:paraId="5C07971F" w14:textId="77777777" w:rsidR="006F07A5" w:rsidRPr="0012224B" w:rsidRDefault="006F07A5" w:rsidP="0012224B">
            <w:pPr>
              <w:pStyle w:val="xxxxmsonormal"/>
              <w:spacing w:line="360" w:lineRule="atLeast"/>
            </w:pPr>
            <w:r w:rsidRPr="0012224B">
              <w:rPr>
                <w:bdr w:val="none" w:sz="0" w:space="0" w:color="auto" w:frame="1"/>
              </w:rPr>
              <w:t>Zahle</w:t>
            </w:r>
          </w:p>
        </w:tc>
        <w:tc>
          <w:tcPr>
            <w:tcW w:w="2973" w:type="dxa"/>
            <w:noWrap/>
            <w:hideMark/>
          </w:tcPr>
          <w:p w14:paraId="2A3D6A10" w14:textId="77777777" w:rsidR="006F07A5" w:rsidRPr="0012224B" w:rsidRDefault="006F07A5" w:rsidP="0012224B">
            <w:pPr>
              <w:pStyle w:val="xxxxmsonormal"/>
              <w:spacing w:line="360" w:lineRule="atLeast"/>
            </w:pPr>
            <w:r w:rsidRPr="0012224B">
              <w:rPr>
                <w:bdr w:val="none" w:sz="0" w:space="0" w:color="auto" w:frame="1"/>
              </w:rPr>
              <w:t>Once per week</w:t>
            </w:r>
          </w:p>
        </w:tc>
        <w:tc>
          <w:tcPr>
            <w:tcW w:w="2349" w:type="dxa"/>
          </w:tcPr>
          <w:p w14:paraId="111AAD93" w14:textId="77777777" w:rsidR="006F07A5" w:rsidRPr="0012224B" w:rsidRDefault="003E6021" w:rsidP="0012224B">
            <w:pPr>
              <w:pStyle w:val="xxxxmsonormal"/>
              <w:spacing w:line="360" w:lineRule="atLeast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 xml:space="preserve">Zahle Boulevard, to the right, Brazil street (facing the park and </w:t>
            </w:r>
            <w:proofErr w:type="gramStart"/>
            <w:r>
              <w:rPr>
                <w:bdr w:val="none" w:sz="0" w:space="0" w:color="auto" w:frame="1"/>
              </w:rPr>
              <w:t>“ Al</w:t>
            </w:r>
            <w:proofErr w:type="gramEnd"/>
            <w:r>
              <w:rPr>
                <w:bdr w:val="none" w:sz="0" w:space="0" w:color="auto" w:frame="1"/>
              </w:rPr>
              <w:t xml:space="preserve"> Qadri” Hotel)</w:t>
            </w:r>
          </w:p>
        </w:tc>
        <w:tc>
          <w:tcPr>
            <w:tcW w:w="2349" w:type="dxa"/>
          </w:tcPr>
          <w:p w14:paraId="47819800" w14:textId="77777777" w:rsidR="006F07A5" w:rsidRPr="0012224B" w:rsidRDefault="006F07A5" w:rsidP="0012224B">
            <w:pPr>
              <w:pStyle w:val="xxxxmsonormal"/>
              <w:spacing w:line="360" w:lineRule="atLeast"/>
              <w:rPr>
                <w:bdr w:val="none" w:sz="0" w:space="0" w:color="auto" w:frame="1"/>
              </w:rPr>
            </w:pPr>
            <w:r w:rsidRPr="0012224B">
              <w:t>79/303612</w:t>
            </w:r>
          </w:p>
        </w:tc>
      </w:tr>
      <w:tr w:rsidR="006F07A5" w:rsidRPr="0012224B" w14:paraId="00FB91B8" w14:textId="77777777" w:rsidTr="006F07A5">
        <w:trPr>
          <w:trHeight w:val="302"/>
        </w:trPr>
        <w:tc>
          <w:tcPr>
            <w:tcW w:w="1905" w:type="dxa"/>
            <w:noWrap/>
          </w:tcPr>
          <w:p w14:paraId="0FBE8586" w14:textId="77777777" w:rsidR="006F07A5" w:rsidRPr="0012224B" w:rsidRDefault="006F07A5" w:rsidP="0012224B">
            <w:pPr>
              <w:pStyle w:val="xxxxmsonormal"/>
              <w:spacing w:line="360" w:lineRule="atLeast"/>
              <w:rPr>
                <w:bdr w:val="none" w:sz="0" w:space="0" w:color="auto" w:frame="1"/>
              </w:rPr>
            </w:pPr>
            <w:proofErr w:type="spellStart"/>
            <w:r w:rsidRPr="0012224B">
              <w:rPr>
                <w:bdr w:val="none" w:sz="0" w:space="0" w:color="auto" w:frame="1"/>
              </w:rPr>
              <w:t>Bts</w:t>
            </w:r>
            <w:proofErr w:type="spellEnd"/>
            <w:r w:rsidRPr="0012224B">
              <w:rPr>
                <w:bdr w:val="none" w:sz="0" w:space="0" w:color="auto" w:frame="1"/>
              </w:rPr>
              <w:t xml:space="preserve"> Warehouse</w:t>
            </w:r>
          </w:p>
        </w:tc>
        <w:tc>
          <w:tcPr>
            <w:tcW w:w="2973" w:type="dxa"/>
            <w:noWrap/>
          </w:tcPr>
          <w:p w14:paraId="1B152226" w14:textId="77777777" w:rsidR="006F07A5" w:rsidRPr="0012224B" w:rsidRDefault="006F07A5" w:rsidP="0012224B">
            <w:pPr>
              <w:pStyle w:val="xxxxmsonormal"/>
              <w:spacing w:line="360" w:lineRule="atLeast"/>
              <w:rPr>
                <w:bdr w:val="none" w:sz="0" w:space="0" w:color="auto" w:frame="1"/>
              </w:rPr>
            </w:pPr>
            <w:r w:rsidRPr="0012224B">
              <w:rPr>
                <w:bdr w:val="none" w:sz="0" w:space="0" w:color="auto" w:frame="1"/>
              </w:rPr>
              <w:t>Based on need</w:t>
            </w:r>
          </w:p>
        </w:tc>
        <w:tc>
          <w:tcPr>
            <w:tcW w:w="2349" w:type="dxa"/>
          </w:tcPr>
          <w:p w14:paraId="14CBD5B0" w14:textId="77777777" w:rsidR="006F07A5" w:rsidRPr="0012224B" w:rsidRDefault="003E6021" w:rsidP="003E6021">
            <w:pPr>
              <w:pStyle w:val="xxxxmsonormal"/>
              <w:spacing w:line="360" w:lineRule="atLeast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Roumieh</w:t>
            </w:r>
          </w:p>
        </w:tc>
        <w:tc>
          <w:tcPr>
            <w:tcW w:w="2349" w:type="dxa"/>
          </w:tcPr>
          <w:p w14:paraId="6AD17828" w14:textId="77777777" w:rsidR="006F07A5" w:rsidRPr="0012224B" w:rsidRDefault="006F07A5" w:rsidP="0012224B">
            <w:pPr>
              <w:pStyle w:val="xxxxmsonormal"/>
              <w:spacing w:line="360" w:lineRule="atLeast"/>
              <w:rPr>
                <w:bdr w:val="none" w:sz="0" w:space="0" w:color="auto" w:frame="1"/>
              </w:rPr>
            </w:pPr>
            <w:r w:rsidRPr="006F07A5">
              <w:rPr>
                <w:bdr w:val="none" w:sz="0" w:space="0" w:color="auto" w:frame="1"/>
              </w:rPr>
              <w:t>79/3036</w:t>
            </w:r>
            <w:r>
              <w:rPr>
                <w:bdr w:val="none" w:sz="0" w:space="0" w:color="auto" w:frame="1"/>
              </w:rPr>
              <w:t>18</w:t>
            </w:r>
          </w:p>
        </w:tc>
      </w:tr>
    </w:tbl>
    <w:p w14:paraId="4E11E4A2" w14:textId="77777777" w:rsidR="00BA7EB0" w:rsidRPr="0012224B" w:rsidRDefault="00BA7EB0" w:rsidP="00BA7EB0">
      <w:pPr>
        <w:pStyle w:val="xxxxmsolistparagraph"/>
      </w:pPr>
      <w:r w:rsidRPr="0012224B">
        <w:t> </w:t>
      </w:r>
    </w:p>
    <w:p w14:paraId="1F7CFBD0" w14:textId="77777777" w:rsidR="00BA7EB0" w:rsidRPr="0012224B" w:rsidRDefault="00BA7EB0" w:rsidP="00BA7EB0">
      <w:pPr>
        <w:rPr>
          <w:b/>
          <w:bCs/>
        </w:rPr>
      </w:pPr>
    </w:p>
    <w:p w14:paraId="18D51B27" w14:textId="77777777" w:rsidR="00543E89" w:rsidRPr="0012224B" w:rsidRDefault="0014082B" w:rsidP="002110BE">
      <w:pPr>
        <w:tabs>
          <w:tab w:val="left" w:pos="-900"/>
        </w:tabs>
        <w:jc w:val="both"/>
        <w:rPr>
          <w:b/>
          <w:bCs/>
        </w:rPr>
      </w:pPr>
      <w:r>
        <w:rPr>
          <w:b/>
          <w:bCs/>
        </w:rPr>
        <w:t xml:space="preserve">Prepared </w:t>
      </w:r>
      <w:proofErr w:type="gramStart"/>
      <w:r>
        <w:rPr>
          <w:b/>
          <w:bCs/>
        </w:rPr>
        <w:t>By :</w:t>
      </w:r>
      <w:proofErr w:type="gramEnd"/>
      <w:r>
        <w:rPr>
          <w:b/>
          <w:bCs/>
        </w:rPr>
        <w:t xml:space="preserve"> Maryam Fallah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Approved By: </w:t>
      </w:r>
    </w:p>
    <w:p w14:paraId="427F70AC" w14:textId="77777777" w:rsidR="00543E89" w:rsidRPr="00E95211" w:rsidRDefault="00543E89" w:rsidP="002110BE">
      <w:pPr>
        <w:tabs>
          <w:tab w:val="left" w:pos="-900"/>
        </w:tabs>
        <w:jc w:val="both"/>
        <w:rPr>
          <w:b/>
          <w:bCs/>
        </w:rPr>
      </w:pPr>
    </w:p>
    <w:p w14:paraId="2E125798" w14:textId="77777777" w:rsidR="007B5257" w:rsidRPr="00E95211" w:rsidRDefault="007B5257" w:rsidP="002110BE">
      <w:pPr>
        <w:tabs>
          <w:tab w:val="left" w:pos="-900"/>
        </w:tabs>
        <w:jc w:val="both"/>
        <w:rPr>
          <w:b/>
          <w:bCs/>
        </w:rPr>
      </w:pPr>
    </w:p>
    <w:sectPr w:rsidR="007B5257" w:rsidRPr="00E95211" w:rsidSect="00761882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40" w:right="1440" w:bottom="1440" w:left="1440" w:header="720" w:footer="7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7A7DF" w14:textId="77777777" w:rsidR="0036786C" w:rsidRDefault="0036786C">
      <w:r>
        <w:separator/>
      </w:r>
    </w:p>
  </w:endnote>
  <w:endnote w:type="continuationSeparator" w:id="0">
    <w:p w14:paraId="7A497429" w14:textId="77777777" w:rsidR="0036786C" w:rsidRDefault="00367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DC813" w14:textId="77777777" w:rsidR="00B906EF" w:rsidRPr="00981597" w:rsidRDefault="00B906EF" w:rsidP="00981597">
    <w:pPr>
      <w:pStyle w:val="Footer"/>
      <w:rPr>
        <w:sz w:val="18"/>
        <w:szCs w:val="18"/>
      </w:rPr>
    </w:pPr>
    <w:r w:rsidRPr="00981597">
      <w:rPr>
        <w:b/>
        <w:bCs/>
        <w:color w:val="808080"/>
        <w:spacing w:val="60"/>
        <w:sz w:val="18"/>
        <w:szCs w:val="18"/>
      </w:rPr>
      <w:t>LRC-BTS</w:t>
    </w:r>
    <w:r w:rsidRPr="00981597">
      <w:rPr>
        <w:sz w:val="18"/>
        <w:szCs w:val="18"/>
      </w:rPr>
      <w:t xml:space="preserve">- </w:t>
    </w:r>
    <w:r w:rsidRPr="00981597">
      <w:rPr>
        <w:b/>
        <w:bCs/>
        <w:color w:val="808080"/>
        <w:spacing w:val="60"/>
        <w:sz w:val="18"/>
        <w:szCs w:val="18"/>
      </w:rPr>
      <w:t>QUAL-FOR-022-</w:t>
    </w:r>
    <w:proofErr w:type="gramStart"/>
    <w:r w:rsidRPr="00981597">
      <w:rPr>
        <w:b/>
        <w:bCs/>
        <w:color w:val="767171"/>
        <w:spacing w:val="60"/>
        <w:sz w:val="18"/>
        <w:szCs w:val="18"/>
      </w:rPr>
      <w:t xml:space="preserve">Eng  </w:t>
    </w:r>
    <w:r w:rsidRPr="00981597">
      <w:rPr>
        <w:b/>
        <w:bCs/>
        <w:color w:val="767171"/>
        <w:spacing w:val="60"/>
        <w:sz w:val="18"/>
        <w:szCs w:val="18"/>
      </w:rPr>
      <w:tab/>
    </w:r>
    <w:proofErr w:type="gramEnd"/>
    <w:r w:rsidRPr="00981597">
      <w:rPr>
        <w:b/>
        <w:bCs/>
        <w:color w:val="767171"/>
        <w:spacing w:val="60"/>
        <w:sz w:val="18"/>
        <w:szCs w:val="18"/>
      </w:rPr>
      <w:t xml:space="preserve"> </w:t>
    </w:r>
    <w:r w:rsidRPr="00981597">
      <w:rPr>
        <w:b/>
        <w:bCs/>
        <w:color w:val="767171"/>
        <w:spacing w:val="60"/>
        <w:sz w:val="18"/>
        <w:szCs w:val="18"/>
      </w:rPr>
      <w:tab/>
    </w:r>
    <w:r w:rsidRPr="00981597">
      <w:rPr>
        <w:color w:val="767171"/>
        <w:sz w:val="18"/>
        <w:szCs w:val="18"/>
      </w:rPr>
      <w:t xml:space="preserve">Page </w:t>
    </w:r>
    <w:r w:rsidRPr="00981597">
      <w:rPr>
        <w:b/>
        <w:bCs/>
        <w:color w:val="767171"/>
        <w:sz w:val="18"/>
        <w:szCs w:val="18"/>
      </w:rPr>
      <w:fldChar w:fldCharType="begin"/>
    </w:r>
    <w:r w:rsidRPr="00981597">
      <w:rPr>
        <w:b/>
        <w:bCs/>
        <w:color w:val="767171"/>
        <w:sz w:val="18"/>
        <w:szCs w:val="18"/>
      </w:rPr>
      <w:instrText xml:space="preserve"> PAGE </w:instrText>
    </w:r>
    <w:r w:rsidRPr="00981597">
      <w:rPr>
        <w:b/>
        <w:bCs/>
        <w:color w:val="767171"/>
        <w:sz w:val="18"/>
        <w:szCs w:val="18"/>
      </w:rPr>
      <w:fldChar w:fldCharType="separate"/>
    </w:r>
    <w:r w:rsidR="003640D7">
      <w:rPr>
        <w:b/>
        <w:bCs/>
        <w:noProof/>
        <w:color w:val="767171"/>
        <w:sz w:val="18"/>
        <w:szCs w:val="18"/>
      </w:rPr>
      <w:t>2</w:t>
    </w:r>
    <w:r w:rsidRPr="00981597">
      <w:rPr>
        <w:b/>
        <w:bCs/>
        <w:color w:val="767171"/>
        <w:sz w:val="18"/>
        <w:szCs w:val="18"/>
      </w:rPr>
      <w:fldChar w:fldCharType="end"/>
    </w:r>
    <w:r w:rsidRPr="00981597">
      <w:rPr>
        <w:color w:val="767171"/>
        <w:sz w:val="18"/>
        <w:szCs w:val="18"/>
      </w:rPr>
      <w:t xml:space="preserve"> of </w:t>
    </w:r>
    <w:r w:rsidRPr="00981597">
      <w:rPr>
        <w:b/>
        <w:bCs/>
        <w:color w:val="767171"/>
        <w:sz w:val="18"/>
        <w:szCs w:val="18"/>
      </w:rPr>
      <w:fldChar w:fldCharType="begin"/>
    </w:r>
    <w:r w:rsidRPr="00981597">
      <w:rPr>
        <w:b/>
        <w:bCs/>
        <w:color w:val="767171"/>
        <w:sz w:val="18"/>
        <w:szCs w:val="18"/>
      </w:rPr>
      <w:instrText xml:space="preserve"> NUMPAGES  </w:instrText>
    </w:r>
    <w:r w:rsidRPr="00981597">
      <w:rPr>
        <w:b/>
        <w:bCs/>
        <w:color w:val="767171"/>
        <w:sz w:val="18"/>
        <w:szCs w:val="18"/>
      </w:rPr>
      <w:fldChar w:fldCharType="separate"/>
    </w:r>
    <w:r w:rsidR="003640D7">
      <w:rPr>
        <w:b/>
        <w:bCs/>
        <w:noProof/>
        <w:color w:val="767171"/>
        <w:sz w:val="18"/>
        <w:szCs w:val="18"/>
      </w:rPr>
      <w:t>10</w:t>
    </w:r>
    <w:r w:rsidRPr="00981597">
      <w:rPr>
        <w:b/>
        <w:bCs/>
        <w:color w:val="767171"/>
        <w:sz w:val="18"/>
        <w:szCs w:val="18"/>
      </w:rPr>
      <w:fldChar w:fldCharType="end"/>
    </w:r>
    <w:r w:rsidRPr="00981597">
      <w:rPr>
        <w:b/>
        <w:bCs/>
        <w:color w:val="767171"/>
        <w:spacing w:val="60"/>
        <w:sz w:val="18"/>
        <w:szCs w:val="18"/>
      </w:rPr>
      <w:t xml:space="preserve">                                                                       </w:t>
    </w:r>
  </w:p>
  <w:p w14:paraId="54C142C3" w14:textId="77777777" w:rsidR="00B906EF" w:rsidRPr="00981597" w:rsidRDefault="00B906EF" w:rsidP="00C22C27">
    <w:pPr>
      <w:pStyle w:val="Footer"/>
      <w:rPr>
        <w:color w:val="767171"/>
        <w:sz w:val="18"/>
        <w:szCs w:val="18"/>
      </w:rPr>
    </w:pPr>
    <w:r w:rsidRPr="00981597">
      <w:rPr>
        <w:color w:val="767171"/>
        <w:sz w:val="18"/>
        <w:szCs w:val="18"/>
      </w:rPr>
      <w:t>Next Revision: October 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B71D0" w14:textId="77777777" w:rsidR="0036786C" w:rsidRDefault="0036786C">
      <w:r>
        <w:separator/>
      </w:r>
    </w:p>
  </w:footnote>
  <w:footnote w:type="continuationSeparator" w:id="0">
    <w:p w14:paraId="109D6471" w14:textId="77777777" w:rsidR="0036786C" w:rsidRDefault="00367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1BF7B" w14:textId="77777777" w:rsidR="00B906EF" w:rsidRDefault="0036786C">
    <w:pPr>
      <w:pStyle w:val="Header"/>
    </w:pPr>
    <w:r>
      <w:rPr>
        <w:noProof/>
        <w:lang w:bidi="ar-SA"/>
      </w:rPr>
      <w:pict w14:anchorId="3E50DC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3539172" o:spid="_x0000_s1030" type="#_x0000_t75" style="position:absolute;margin-left:0;margin-top:0;width:467.75pt;height:477.3pt;z-index:-251658752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90" w:type="pct"/>
      <w:tblInd w:w="-1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958"/>
      <w:gridCol w:w="2602"/>
      <w:gridCol w:w="3958"/>
    </w:tblGrid>
    <w:tr w:rsidR="00B906EF" w:rsidRPr="00F143AA" w14:paraId="571A6617" w14:textId="77777777" w:rsidTr="003C0D3F">
      <w:trPr>
        <w:cantSplit/>
        <w:trHeight w:val="853"/>
      </w:trPr>
      <w:tc>
        <w:tcPr>
          <w:tcW w:w="5000" w:type="pct"/>
          <w:gridSpan w:val="3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04FC1E13" w14:textId="77777777" w:rsidR="00B906EF" w:rsidRPr="00286FD2" w:rsidRDefault="00B906EF" w:rsidP="00E24D9B">
          <w:pPr>
            <w:pStyle w:val="Header"/>
            <w:tabs>
              <w:tab w:val="right" w:pos="4572"/>
              <w:tab w:val="right" w:pos="10692"/>
            </w:tabs>
            <w:ind w:left="612" w:hanging="612"/>
            <w:rPr>
              <w:b/>
              <w:bCs/>
              <w:sz w:val="28"/>
              <w:szCs w:val="28"/>
              <w:rtl/>
            </w:rPr>
          </w:pPr>
          <w:r>
            <w:rPr>
              <w:noProof/>
              <w:sz w:val="28"/>
              <w:szCs w:val="28"/>
            </w:rPr>
            <w:t xml:space="preserve"> </w:t>
          </w:r>
          <w:r w:rsidR="003640D7" w:rsidRPr="00286FD2">
            <w:rPr>
              <w:noProof/>
              <w:sz w:val="28"/>
              <w:szCs w:val="28"/>
              <w:lang w:bidi="ar-SA"/>
            </w:rPr>
            <w:drawing>
              <wp:inline distT="0" distB="0" distL="0" distR="0" wp14:anchorId="3F351360" wp14:editId="72351999">
                <wp:extent cx="2152650" cy="476250"/>
                <wp:effectExtent l="0" t="0" r="0" b="0"/>
                <wp:docPr id="1" name="Picture 2" descr="Description: C:\Users\User\AppData\Local\Microsoft\Windows\Temporary Internet Files\Content.Outlook\P8SRXP7R\BTS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ption: C:\Users\User\AppData\Local\Microsoft\Windows\Temporary Internet Files\Content.Outlook\P8SRXP7R\BTS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26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906EF" w:rsidRPr="004B360D" w14:paraId="564D21F7" w14:textId="77777777" w:rsidTr="003C0D3F">
      <w:trPr>
        <w:cantSplit/>
        <w:trHeight w:val="323"/>
      </w:trPr>
      <w:tc>
        <w:tcPr>
          <w:tcW w:w="5000" w:type="pct"/>
          <w:gridSpan w:val="3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2ACB5A1F" w14:textId="77777777" w:rsidR="00B906EF" w:rsidRPr="00286FD2" w:rsidRDefault="00B906EF" w:rsidP="00D4115E">
          <w:pPr>
            <w:pStyle w:val="Header"/>
            <w:tabs>
              <w:tab w:val="right" w:pos="8352"/>
              <w:tab w:val="left" w:pos="11532"/>
            </w:tabs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Terms of Reference /Technical Specification Clauses</w:t>
          </w:r>
        </w:p>
      </w:tc>
    </w:tr>
    <w:tr w:rsidR="00B906EF" w:rsidRPr="004B360D" w14:paraId="0970EA64" w14:textId="77777777" w:rsidTr="003C0D3F">
      <w:trPr>
        <w:cantSplit/>
        <w:trHeight w:val="310"/>
      </w:trPr>
      <w:tc>
        <w:tcPr>
          <w:tcW w:w="1554" w:type="pct"/>
          <w:tcBorders>
            <w:top w:val="sing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681CDE3D" w14:textId="77777777" w:rsidR="00B906EF" w:rsidRPr="00B73925" w:rsidRDefault="00B906EF" w:rsidP="00286FD2">
          <w:pPr>
            <w:pStyle w:val="Header"/>
            <w:rPr>
              <w:b/>
              <w:bCs/>
              <w:sz w:val="28"/>
              <w:szCs w:val="28"/>
            </w:rPr>
          </w:pPr>
          <w:r w:rsidRPr="00BC6A44">
            <w:rPr>
              <w:b/>
              <w:bCs/>
              <w:sz w:val="28"/>
              <w:szCs w:val="28"/>
            </w:rPr>
            <w:t xml:space="preserve">Code: </w:t>
          </w:r>
          <w:r>
            <w:rPr>
              <w:b/>
              <w:bCs/>
              <w:sz w:val="28"/>
              <w:szCs w:val="28"/>
            </w:rPr>
            <w:t xml:space="preserve">QUAL-FOR-022 </w:t>
          </w:r>
        </w:p>
      </w:tc>
      <w:tc>
        <w:tcPr>
          <w:tcW w:w="1367" w:type="pct"/>
          <w:tcBorders>
            <w:top w:val="sing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3686BE60" w14:textId="77777777" w:rsidR="00B906EF" w:rsidRPr="00B73925" w:rsidRDefault="00B906EF" w:rsidP="00CD7A08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00B73925">
            <w:rPr>
              <w:b/>
              <w:bCs/>
              <w:sz w:val="28"/>
              <w:szCs w:val="28"/>
            </w:rPr>
            <w:t>Edition: 0</w:t>
          </w:r>
          <w:r>
            <w:rPr>
              <w:b/>
              <w:bCs/>
              <w:sz w:val="28"/>
              <w:szCs w:val="28"/>
            </w:rPr>
            <w:t>2</w:t>
          </w:r>
        </w:p>
      </w:tc>
      <w:tc>
        <w:tcPr>
          <w:tcW w:w="2079" w:type="pct"/>
          <w:tcBorders>
            <w:top w:val="sing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6A423826" w14:textId="77777777" w:rsidR="00B906EF" w:rsidRPr="00B73925" w:rsidRDefault="00B906EF" w:rsidP="003C18DB">
          <w:pPr>
            <w:pStyle w:val="Header"/>
            <w:rPr>
              <w:b/>
              <w:bCs/>
              <w:sz w:val="28"/>
              <w:szCs w:val="28"/>
            </w:rPr>
          </w:pPr>
          <w:r w:rsidRPr="00B73925">
            <w:rPr>
              <w:b/>
              <w:bCs/>
              <w:sz w:val="28"/>
              <w:szCs w:val="28"/>
            </w:rPr>
            <w:t>Implementation date:</w:t>
          </w:r>
          <w:r>
            <w:rPr>
              <w:rFonts w:hint="cs"/>
              <w:b/>
              <w:bCs/>
              <w:sz w:val="28"/>
              <w:szCs w:val="28"/>
              <w:rtl/>
            </w:rPr>
            <w:t xml:space="preserve"> </w:t>
          </w:r>
          <w:r>
            <w:rPr>
              <w:b/>
              <w:bCs/>
              <w:sz w:val="28"/>
              <w:szCs w:val="28"/>
            </w:rPr>
            <w:t>01/10/2025</w:t>
          </w:r>
        </w:p>
      </w:tc>
    </w:tr>
  </w:tbl>
  <w:p w14:paraId="4BDCB6F9" w14:textId="77777777" w:rsidR="00B906EF" w:rsidRDefault="0036786C" w:rsidP="00B94790">
    <w:pPr>
      <w:pStyle w:val="Header"/>
    </w:pPr>
    <w:r>
      <w:rPr>
        <w:noProof/>
        <w:sz w:val="28"/>
        <w:szCs w:val="28"/>
        <w:lang w:bidi="ar-SA"/>
      </w:rPr>
      <w:pict w14:anchorId="7A23E6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3539173" o:spid="_x0000_s1031" type="#_x0000_t75" style="position:absolute;margin-left:0;margin-top:0;width:481.25pt;height:501.8pt;z-index:-251657728;mso-position-horizontal:center;mso-position-horizontal-relative:margin;mso-position-vertical:center;mso-position-vertical-relative:margin" o:allowincell="f">
          <v:imagedata r:id="rId2" o:title="watermark" gain="13107f" blacklevel="26214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0B50B" w14:textId="77777777" w:rsidR="00B906EF" w:rsidRDefault="0036786C">
    <w:pPr>
      <w:pStyle w:val="Header"/>
    </w:pPr>
    <w:r>
      <w:rPr>
        <w:noProof/>
        <w:lang w:bidi="ar-SA"/>
      </w:rPr>
      <w:pict w14:anchorId="4E52DB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3539171" o:spid="_x0000_s1029" type="#_x0000_t75" style="position:absolute;margin-left:0;margin-top:0;width:467.75pt;height:477.3pt;z-index:-251659776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B7603"/>
    <w:multiLevelType w:val="multilevel"/>
    <w:tmpl w:val="617C265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80FFD"/>
    <w:multiLevelType w:val="multilevel"/>
    <w:tmpl w:val="41024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9430F"/>
    <w:multiLevelType w:val="hybridMultilevel"/>
    <w:tmpl w:val="1C4AC17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D4214"/>
    <w:multiLevelType w:val="hybridMultilevel"/>
    <w:tmpl w:val="439035E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70468A28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602AF"/>
    <w:multiLevelType w:val="multilevel"/>
    <w:tmpl w:val="5D0E4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1318BB"/>
    <w:multiLevelType w:val="multilevel"/>
    <w:tmpl w:val="5D0E4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FD77BA"/>
    <w:multiLevelType w:val="multilevel"/>
    <w:tmpl w:val="DEAC1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E55D3B"/>
    <w:multiLevelType w:val="multilevel"/>
    <w:tmpl w:val="DDDE3AE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302400"/>
    <w:multiLevelType w:val="multilevel"/>
    <w:tmpl w:val="91807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7C30A2"/>
    <w:multiLevelType w:val="multilevel"/>
    <w:tmpl w:val="8BE8B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B84EC6"/>
    <w:multiLevelType w:val="hybridMultilevel"/>
    <w:tmpl w:val="A88EDA28"/>
    <w:lvl w:ilvl="0" w:tplc="528C1A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03AD4"/>
    <w:multiLevelType w:val="multilevel"/>
    <w:tmpl w:val="DFA2F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upperLetter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FB763B"/>
    <w:multiLevelType w:val="hybridMultilevel"/>
    <w:tmpl w:val="EC32BF4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943D79"/>
    <w:multiLevelType w:val="hybridMultilevel"/>
    <w:tmpl w:val="FE0CCAB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7F4B20"/>
    <w:multiLevelType w:val="hybridMultilevel"/>
    <w:tmpl w:val="B68CAE32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" w15:restartNumberingAfterBreak="0">
    <w:nsid w:val="361868A8"/>
    <w:multiLevelType w:val="multilevel"/>
    <w:tmpl w:val="8A346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F84113"/>
    <w:multiLevelType w:val="multilevel"/>
    <w:tmpl w:val="5A387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-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A368D2"/>
    <w:multiLevelType w:val="hybridMultilevel"/>
    <w:tmpl w:val="0874C05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8" w15:restartNumberingAfterBreak="0">
    <w:nsid w:val="400F4CBB"/>
    <w:multiLevelType w:val="multilevel"/>
    <w:tmpl w:val="A9F23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D82CC3"/>
    <w:multiLevelType w:val="hybridMultilevel"/>
    <w:tmpl w:val="E98090C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EF3E86"/>
    <w:multiLevelType w:val="hybridMultilevel"/>
    <w:tmpl w:val="ADF04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FD4DF4"/>
    <w:multiLevelType w:val="hybridMultilevel"/>
    <w:tmpl w:val="92C65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4D1EE6"/>
    <w:multiLevelType w:val="hybridMultilevel"/>
    <w:tmpl w:val="6DF82974"/>
    <w:lvl w:ilvl="0" w:tplc="947A773C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74277B"/>
    <w:multiLevelType w:val="multilevel"/>
    <w:tmpl w:val="B950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8C018B"/>
    <w:multiLevelType w:val="multilevel"/>
    <w:tmpl w:val="AFB06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E323E8"/>
    <w:multiLevelType w:val="multilevel"/>
    <w:tmpl w:val="580C4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992B6C"/>
    <w:multiLevelType w:val="multilevel"/>
    <w:tmpl w:val="23F27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592C79"/>
    <w:multiLevelType w:val="multilevel"/>
    <w:tmpl w:val="D13EE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2968E8"/>
    <w:multiLevelType w:val="multilevel"/>
    <w:tmpl w:val="BF801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91335D"/>
    <w:multiLevelType w:val="hybridMultilevel"/>
    <w:tmpl w:val="60924F4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0A4242"/>
    <w:multiLevelType w:val="hybridMultilevel"/>
    <w:tmpl w:val="45367A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335808"/>
    <w:multiLevelType w:val="hybridMultilevel"/>
    <w:tmpl w:val="A06E3E70"/>
    <w:lvl w:ilvl="0" w:tplc="947A773C">
      <w:start w:val="1"/>
      <w:numFmt w:val="upperLetter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3E0219"/>
    <w:multiLevelType w:val="multilevel"/>
    <w:tmpl w:val="492CB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B773A0"/>
    <w:multiLevelType w:val="hybridMultilevel"/>
    <w:tmpl w:val="59BCFF62"/>
    <w:lvl w:ilvl="0" w:tplc="B4500F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5F2343"/>
    <w:multiLevelType w:val="hybridMultilevel"/>
    <w:tmpl w:val="E25A21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85C85"/>
    <w:multiLevelType w:val="multilevel"/>
    <w:tmpl w:val="64CC4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hint="default"/>
        <w:b/>
        <w:bCs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C33FDB"/>
    <w:multiLevelType w:val="multilevel"/>
    <w:tmpl w:val="FA52D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3F6798"/>
    <w:multiLevelType w:val="multilevel"/>
    <w:tmpl w:val="0E96E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C90824"/>
    <w:multiLevelType w:val="multilevel"/>
    <w:tmpl w:val="16D2E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447924">
    <w:abstractNumId w:val="3"/>
  </w:num>
  <w:num w:numId="2" w16cid:durableId="1197082462">
    <w:abstractNumId w:val="15"/>
  </w:num>
  <w:num w:numId="3" w16cid:durableId="1456369647">
    <w:abstractNumId w:val="27"/>
  </w:num>
  <w:num w:numId="4" w16cid:durableId="17857208">
    <w:abstractNumId w:val="38"/>
  </w:num>
  <w:num w:numId="5" w16cid:durableId="1173836918">
    <w:abstractNumId w:val="16"/>
  </w:num>
  <w:num w:numId="6" w16cid:durableId="2061634696">
    <w:abstractNumId w:val="35"/>
  </w:num>
  <w:num w:numId="7" w16cid:durableId="1127357547">
    <w:abstractNumId w:val="6"/>
  </w:num>
  <w:num w:numId="8" w16cid:durableId="1579710641">
    <w:abstractNumId w:val="37"/>
  </w:num>
  <w:num w:numId="9" w16cid:durableId="1155608565">
    <w:abstractNumId w:val="24"/>
  </w:num>
  <w:num w:numId="10" w16cid:durableId="562451793">
    <w:abstractNumId w:val="23"/>
  </w:num>
  <w:num w:numId="11" w16cid:durableId="1379357805">
    <w:abstractNumId w:val="11"/>
  </w:num>
  <w:num w:numId="12" w16cid:durableId="1698702530">
    <w:abstractNumId w:val="4"/>
  </w:num>
  <w:num w:numId="13" w16cid:durableId="1579703300">
    <w:abstractNumId w:val="28"/>
  </w:num>
  <w:num w:numId="14" w16cid:durableId="1495102380">
    <w:abstractNumId w:val="8"/>
  </w:num>
  <w:num w:numId="15" w16cid:durableId="218518870">
    <w:abstractNumId w:val="9"/>
  </w:num>
  <w:num w:numId="16" w16cid:durableId="655645158">
    <w:abstractNumId w:val="26"/>
  </w:num>
  <w:num w:numId="17" w16cid:durableId="1708942164">
    <w:abstractNumId w:val="36"/>
  </w:num>
  <w:num w:numId="18" w16cid:durableId="742918433">
    <w:abstractNumId w:val="25"/>
  </w:num>
  <w:num w:numId="19" w16cid:durableId="136606165">
    <w:abstractNumId w:val="32"/>
  </w:num>
  <w:num w:numId="20" w16cid:durableId="357002299">
    <w:abstractNumId w:val="18"/>
  </w:num>
  <w:num w:numId="21" w16cid:durableId="1593010374">
    <w:abstractNumId w:val="1"/>
  </w:num>
  <w:num w:numId="22" w16cid:durableId="2113012353">
    <w:abstractNumId w:val="10"/>
  </w:num>
  <w:num w:numId="23" w16cid:durableId="1931542847">
    <w:abstractNumId w:val="31"/>
  </w:num>
  <w:num w:numId="24" w16cid:durableId="422804795">
    <w:abstractNumId w:val="33"/>
  </w:num>
  <w:num w:numId="25" w16cid:durableId="972372083">
    <w:abstractNumId w:val="2"/>
  </w:num>
  <w:num w:numId="26" w16cid:durableId="577248200">
    <w:abstractNumId w:val="5"/>
  </w:num>
  <w:num w:numId="27" w16cid:durableId="1412123107">
    <w:abstractNumId w:val="19"/>
  </w:num>
  <w:num w:numId="28" w16cid:durableId="1177110244">
    <w:abstractNumId w:val="29"/>
  </w:num>
  <w:num w:numId="29" w16cid:durableId="2070572267">
    <w:abstractNumId w:val="13"/>
  </w:num>
  <w:num w:numId="30" w16cid:durableId="1196040907">
    <w:abstractNumId w:val="12"/>
  </w:num>
  <w:num w:numId="31" w16cid:durableId="1793017807">
    <w:abstractNumId w:val="30"/>
  </w:num>
  <w:num w:numId="32" w16cid:durableId="1753043371">
    <w:abstractNumId w:val="22"/>
  </w:num>
  <w:num w:numId="33" w16cid:durableId="1282490208">
    <w:abstractNumId w:val="20"/>
  </w:num>
  <w:num w:numId="34" w16cid:durableId="32195975">
    <w:abstractNumId w:val="21"/>
  </w:num>
  <w:num w:numId="35" w16cid:durableId="31658033">
    <w:abstractNumId w:val="17"/>
  </w:num>
  <w:num w:numId="36" w16cid:durableId="965044957">
    <w:abstractNumId w:val="34"/>
  </w:num>
  <w:num w:numId="37" w16cid:durableId="181672900">
    <w:abstractNumId w:val="0"/>
  </w:num>
  <w:num w:numId="38" w16cid:durableId="340394011">
    <w:abstractNumId w:val="7"/>
  </w:num>
  <w:num w:numId="39" w16cid:durableId="1325084415">
    <w:abstractNumId w:val="1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F7E"/>
    <w:rsid w:val="0000564D"/>
    <w:rsid w:val="00005EB8"/>
    <w:rsid w:val="000069CA"/>
    <w:rsid w:val="000352AF"/>
    <w:rsid w:val="00046313"/>
    <w:rsid w:val="00054E10"/>
    <w:rsid w:val="00060731"/>
    <w:rsid w:val="000771AB"/>
    <w:rsid w:val="00084359"/>
    <w:rsid w:val="00092163"/>
    <w:rsid w:val="000A7095"/>
    <w:rsid w:val="000B6729"/>
    <w:rsid w:val="000C1730"/>
    <w:rsid w:val="000C1933"/>
    <w:rsid w:val="000C3CB0"/>
    <w:rsid w:val="000C5031"/>
    <w:rsid w:val="000C5B87"/>
    <w:rsid w:val="000F0F7E"/>
    <w:rsid w:val="000F1193"/>
    <w:rsid w:val="001008F9"/>
    <w:rsid w:val="00103D4C"/>
    <w:rsid w:val="001138A8"/>
    <w:rsid w:val="0012224B"/>
    <w:rsid w:val="00130F59"/>
    <w:rsid w:val="0014082B"/>
    <w:rsid w:val="00143B58"/>
    <w:rsid w:val="00184085"/>
    <w:rsid w:val="0018567D"/>
    <w:rsid w:val="001958BC"/>
    <w:rsid w:val="001A7B4C"/>
    <w:rsid w:val="001C1782"/>
    <w:rsid w:val="001E01F8"/>
    <w:rsid w:val="001E4760"/>
    <w:rsid w:val="001E480B"/>
    <w:rsid w:val="001E796C"/>
    <w:rsid w:val="001F6F83"/>
    <w:rsid w:val="00202F49"/>
    <w:rsid w:val="00206167"/>
    <w:rsid w:val="002110BE"/>
    <w:rsid w:val="00253302"/>
    <w:rsid w:val="002613DB"/>
    <w:rsid w:val="00274DBE"/>
    <w:rsid w:val="00286FD2"/>
    <w:rsid w:val="00296781"/>
    <w:rsid w:val="002B1691"/>
    <w:rsid w:val="003307B1"/>
    <w:rsid w:val="00347C04"/>
    <w:rsid w:val="003527C8"/>
    <w:rsid w:val="003563F0"/>
    <w:rsid w:val="00357F90"/>
    <w:rsid w:val="00362A44"/>
    <w:rsid w:val="003640D7"/>
    <w:rsid w:val="0036698E"/>
    <w:rsid w:val="0036786C"/>
    <w:rsid w:val="003742B3"/>
    <w:rsid w:val="003A3EE9"/>
    <w:rsid w:val="003A746D"/>
    <w:rsid w:val="003B4AD5"/>
    <w:rsid w:val="003C0D3F"/>
    <w:rsid w:val="003C18DB"/>
    <w:rsid w:val="003C1D88"/>
    <w:rsid w:val="003C7DD3"/>
    <w:rsid w:val="003D2746"/>
    <w:rsid w:val="003D32AF"/>
    <w:rsid w:val="003D5748"/>
    <w:rsid w:val="003E6021"/>
    <w:rsid w:val="003E7A80"/>
    <w:rsid w:val="003F0590"/>
    <w:rsid w:val="004049A4"/>
    <w:rsid w:val="004069B9"/>
    <w:rsid w:val="004351B8"/>
    <w:rsid w:val="004400C0"/>
    <w:rsid w:val="004405E1"/>
    <w:rsid w:val="00454083"/>
    <w:rsid w:val="0045470D"/>
    <w:rsid w:val="004858EF"/>
    <w:rsid w:val="00486E07"/>
    <w:rsid w:val="00490A62"/>
    <w:rsid w:val="00491431"/>
    <w:rsid w:val="00497CC2"/>
    <w:rsid w:val="004B51D9"/>
    <w:rsid w:val="004D106F"/>
    <w:rsid w:val="004F2E6A"/>
    <w:rsid w:val="004F6CD0"/>
    <w:rsid w:val="00507BB7"/>
    <w:rsid w:val="00513C19"/>
    <w:rsid w:val="005233A9"/>
    <w:rsid w:val="00534B00"/>
    <w:rsid w:val="00543E89"/>
    <w:rsid w:val="00543EDE"/>
    <w:rsid w:val="00557AFE"/>
    <w:rsid w:val="00560576"/>
    <w:rsid w:val="00562BE9"/>
    <w:rsid w:val="005742AA"/>
    <w:rsid w:val="00590F7D"/>
    <w:rsid w:val="005933B6"/>
    <w:rsid w:val="005950AA"/>
    <w:rsid w:val="005A1BA6"/>
    <w:rsid w:val="005C374C"/>
    <w:rsid w:val="005F0104"/>
    <w:rsid w:val="005F0144"/>
    <w:rsid w:val="005F2644"/>
    <w:rsid w:val="005F4FEC"/>
    <w:rsid w:val="00610FF9"/>
    <w:rsid w:val="00617697"/>
    <w:rsid w:val="006213BF"/>
    <w:rsid w:val="00621879"/>
    <w:rsid w:val="0064601D"/>
    <w:rsid w:val="00647335"/>
    <w:rsid w:val="00672ACE"/>
    <w:rsid w:val="0067646B"/>
    <w:rsid w:val="0068734F"/>
    <w:rsid w:val="00692775"/>
    <w:rsid w:val="006A570F"/>
    <w:rsid w:val="006B1AB1"/>
    <w:rsid w:val="006C5C89"/>
    <w:rsid w:val="006D5BD4"/>
    <w:rsid w:val="006F07A5"/>
    <w:rsid w:val="006F1024"/>
    <w:rsid w:val="00715DE0"/>
    <w:rsid w:val="00724D2E"/>
    <w:rsid w:val="00736F8D"/>
    <w:rsid w:val="0075711E"/>
    <w:rsid w:val="00760979"/>
    <w:rsid w:val="00761882"/>
    <w:rsid w:val="0077793B"/>
    <w:rsid w:val="0078660A"/>
    <w:rsid w:val="00792A87"/>
    <w:rsid w:val="007A07F6"/>
    <w:rsid w:val="007A765A"/>
    <w:rsid w:val="007B5257"/>
    <w:rsid w:val="007C7320"/>
    <w:rsid w:val="007D0EE5"/>
    <w:rsid w:val="007E60DD"/>
    <w:rsid w:val="007F19AE"/>
    <w:rsid w:val="00803667"/>
    <w:rsid w:val="008329B7"/>
    <w:rsid w:val="00836451"/>
    <w:rsid w:val="0084612E"/>
    <w:rsid w:val="00854446"/>
    <w:rsid w:val="00883455"/>
    <w:rsid w:val="008C111A"/>
    <w:rsid w:val="008C50EF"/>
    <w:rsid w:val="008D7FFA"/>
    <w:rsid w:val="008F2462"/>
    <w:rsid w:val="00900612"/>
    <w:rsid w:val="0095502A"/>
    <w:rsid w:val="009601B9"/>
    <w:rsid w:val="00981597"/>
    <w:rsid w:val="00981EFC"/>
    <w:rsid w:val="00985F38"/>
    <w:rsid w:val="00991DF8"/>
    <w:rsid w:val="009A0A49"/>
    <w:rsid w:val="009A1092"/>
    <w:rsid w:val="009A4A7C"/>
    <w:rsid w:val="009A5C59"/>
    <w:rsid w:val="009B5E08"/>
    <w:rsid w:val="009B717B"/>
    <w:rsid w:val="009C69E5"/>
    <w:rsid w:val="009D27C7"/>
    <w:rsid w:val="009E4B4B"/>
    <w:rsid w:val="009F5485"/>
    <w:rsid w:val="00A01E02"/>
    <w:rsid w:val="00A21AFA"/>
    <w:rsid w:val="00A269E4"/>
    <w:rsid w:val="00A45026"/>
    <w:rsid w:val="00A46829"/>
    <w:rsid w:val="00A53C48"/>
    <w:rsid w:val="00A5701A"/>
    <w:rsid w:val="00A71244"/>
    <w:rsid w:val="00A73498"/>
    <w:rsid w:val="00A840D8"/>
    <w:rsid w:val="00A86E54"/>
    <w:rsid w:val="00A87863"/>
    <w:rsid w:val="00AB2440"/>
    <w:rsid w:val="00AB4589"/>
    <w:rsid w:val="00AD42F9"/>
    <w:rsid w:val="00AE42FB"/>
    <w:rsid w:val="00AF5654"/>
    <w:rsid w:val="00B03C34"/>
    <w:rsid w:val="00B05E66"/>
    <w:rsid w:val="00B06183"/>
    <w:rsid w:val="00B177C2"/>
    <w:rsid w:val="00B42F52"/>
    <w:rsid w:val="00B46E12"/>
    <w:rsid w:val="00B734C5"/>
    <w:rsid w:val="00B906EF"/>
    <w:rsid w:val="00B920D3"/>
    <w:rsid w:val="00B94790"/>
    <w:rsid w:val="00B9763A"/>
    <w:rsid w:val="00BA761B"/>
    <w:rsid w:val="00BA7EB0"/>
    <w:rsid w:val="00BC4715"/>
    <w:rsid w:val="00BF5ABB"/>
    <w:rsid w:val="00C04ADA"/>
    <w:rsid w:val="00C04E38"/>
    <w:rsid w:val="00C05A0B"/>
    <w:rsid w:val="00C1213B"/>
    <w:rsid w:val="00C1745E"/>
    <w:rsid w:val="00C22C27"/>
    <w:rsid w:val="00C25FD0"/>
    <w:rsid w:val="00C31045"/>
    <w:rsid w:val="00C8672A"/>
    <w:rsid w:val="00CB2BCF"/>
    <w:rsid w:val="00CB4CAD"/>
    <w:rsid w:val="00CB5A0A"/>
    <w:rsid w:val="00CB788A"/>
    <w:rsid w:val="00CC3EA8"/>
    <w:rsid w:val="00CD3E3C"/>
    <w:rsid w:val="00CD7A08"/>
    <w:rsid w:val="00CF41CA"/>
    <w:rsid w:val="00D16452"/>
    <w:rsid w:val="00D22559"/>
    <w:rsid w:val="00D33CF5"/>
    <w:rsid w:val="00D36321"/>
    <w:rsid w:val="00D36CAD"/>
    <w:rsid w:val="00D4115E"/>
    <w:rsid w:val="00D43D5D"/>
    <w:rsid w:val="00D631CF"/>
    <w:rsid w:val="00D759A6"/>
    <w:rsid w:val="00D90F42"/>
    <w:rsid w:val="00D93F57"/>
    <w:rsid w:val="00DD532D"/>
    <w:rsid w:val="00DE5715"/>
    <w:rsid w:val="00E02900"/>
    <w:rsid w:val="00E24D9B"/>
    <w:rsid w:val="00E30850"/>
    <w:rsid w:val="00E31E2F"/>
    <w:rsid w:val="00E33E28"/>
    <w:rsid w:val="00E36A73"/>
    <w:rsid w:val="00E4031B"/>
    <w:rsid w:val="00E569E0"/>
    <w:rsid w:val="00E67D9E"/>
    <w:rsid w:val="00E95211"/>
    <w:rsid w:val="00EB2908"/>
    <w:rsid w:val="00EC018C"/>
    <w:rsid w:val="00ED1204"/>
    <w:rsid w:val="00EF49FB"/>
    <w:rsid w:val="00F13AFB"/>
    <w:rsid w:val="00F40BB0"/>
    <w:rsid w:val="00F57EB5"/>
    <w:rsid w:val="00F651BF"/>
    <w:rsid w:val="00F734BD"/>
    <w:rsid w:val="00F80693"/>
    <w:rsid w:val="00F97790"/>
    <w:rsid w:val="00FA4879"/>
    <w:rsid w:val="00FB5613"/>
    <w:rsid w:val="00FC2FBD"/>
    <w:rsid w:val="00FE1320"/>
    <w:rsid w:val="00FE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ECCF0C"/>
  <w15:chartTrackingRefBased/>
  <w15:docId w15:val="{62623406-AAD2-48F1-BDA2-5FC3B21CC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bidi="ar-LB"/>
    </w:rPr>
  </w:style>
  <w:style w:type="paragraph" w:styleId="Heading1">
    <w:name w:val="heading 1"/>
    <w:basedOn w:val="Normal"/>
    <w:next w:val="Normal"/>
    <w:link w:val="Heading1Char"/>
    <w:qFormat/>
    <w:rsid w:val="00F9779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F014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906E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906EF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F0F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F0F7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0F7E"/>
  </w:style>
  <w:style w:type="character" w:customStyle="1" w:styleId="HeaderChar">
    <w:name w:val="Header Char"/>
    <w:link w:val="Header"/>
    <w:uiPriority w:val="99"/>
    <w:rsid w:val="004B51D9"/>
    <w:rPr>
      <w:sz w:val="24"/>
      <w:szCs w:val="24"/>
      <w:lang w:bidi="ar-LB"/>
    </w:rPr>
  </w:style>
  <w:style w:type="paragraph" w:styleId="BalloonText">
    <w:name w:val="Balloon Text"/>
    <w:basedOn w:val="Normal"/>
    <w:link w:val="BalloonTextChar"/>
    <w:rsid w:val="00CB78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788A"/>
    <w:rPr>
      <w:rFonts w:ascii="Tahoma" w:hAnsi="Tahoma" w:cs="Tahoma"/>
      <w:sz w:val="16"/>
      <w:szCs w:val="16"/>
      <w:lang w:bidi="ar-LB"/>
    </w:rPr>
  </w:style>
  <w:style w:type="character" w:customStyle="1" w:styleId="FooterChar">
    <w:name w:val="Footer Char"/>
    <w:link w:val="Footer"/>
    <w:uiPriority w:val="99"/>
    <w:rsid w:val="00C22C27"/>
    <w:rPr>
      <w:sz w:val="24"/>
      <w:szCs w:val="24"/>
      <w:lang w:bidi="ar-LB"/>
    </w:rPr>
  </w:style>
  <w:style w:type="table" w:styleId="TableGrid">
    <w:name w:val="Table Grid"/>
    <w:basedOn w:val="TableNormal"/>
    <w:uiPriority w:val="39"/>
    <w:rsid w:val="009A0A49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50AA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bidi="ar-SA"/>
    </w:rPr>
  </w:style>
  <w:style w:type="numbering" w:customStyle="1" w:styleId="NoList1">
    <w:name w:val="No List1"/>
    <w:next w:val="NoList"/>
    <w:uiPriority w:val="99"/>
    <w:semiHidden/>
    <w:unhideWhenUsed/>
    <w:rsid w:val="00991DF8"/>
  </w:style>
  <w:style w:type="table" w:customStyle="1" w:styleId="TableGrid1">
    <w:name w:val="Table Grid1"/>
    <w:basedOn w:val="TableNormal"/>
    <w:next w:val="TableGrid"/>
    <w:uiPriority w:val="39"/>
    <w:rsid w:val="00991DF8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F97790"/>
    <w:rPr>
      <w:rFonts w:ascii="Calibri Light" w:eastAsia="Times New Roman" w:hAnsi="Calibri Light" w:cs="Times New Roman"/>
      <w:b/>
      <w:bCs/>
      <w:kern w:val="32"/>
      <w:sz w:val="32"/>
      <w:szCs w:val="32"/>
      <w:lang w:bidi="ar-LB"/>
    </w:rPr>
  </w:style>
  <w:style w:type="table" w:customStyle="1" w:styleId="TableGrid0">
    <w:name w:val="TableGrid"/>
    <w:rsid w:val="00F97790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"/>
    <w:rsid w:val="00F97790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2Char">
    <w:name w:val="Heading 2 Char"/>
    <w:link w:val="Heading2"/>
    <w:rsid w:val="005F0144"/>
    <w:rPr>
      <w:rFonts w:ascii="Calibri Light" w:eastAsia="Times New Roman" w:hAnsi="Calibri Light" w:cs="Times New Roman"/>
      <w:b/>
      <w:bCs/>
      <w:i/>
      <w:iCs/>
      <w:sz w:val="28"/>
      <w:szCs w:val="28"/>
      <w:lang w:bidi="ar-LB"/>
    </w:rPr>
  </w:style>
  <w:style w:type="paragraph" w:styleId="NormalWeb">
    <w:name w:val="Normal (Web)"/>
    <w:basedOn w:val="Normal"/>
    <w:uiPriority w:val="99"/>
    <w:unhideWhenUsed/>
    <w:rsid w:val="006213BF"/>
    <w:pPr>
      <w:spacing w:before="100" w:beforeAutospacing="1" w:after="100" w:afterAutospacing="1"/>
    </w:pPr>
    <w:rPr>
      <w:lang w:bidi="ar-SA"/>
    </w:rPr>
  </w:style>
  <w:style w:type="character" w:styleId="Strong">
    <w:name w:val="Strong"/>
    <w:uiPriority w:val="22"/>
    <w:qFormat/>
    <w:rsid w:val="00A840D8"/>
    <w:rPr>
      <w:b/>
      <w:bCs/>
    </w:rPr>
  </w:style>
  <w:style w:type="paragraph" w:customStyle="1" w:styleId="whitespace-normal">
    <w:name w:val="whitespace-normal"/>
    <w:basedOn w:val="Normal"/>
    <w:rsid w:val="00D33CF5"/>
    <w:pPr>
      <w:spacing w:before="100" w:beforeAutospacing="1" w:after="100" w:afterAutospacing="1"/>
    </w:pPr>
    <w:rPr>
      <w:lang w:bidi="ar-SA"/>
    </w:rPr>
  </w:style>
  <w:style w:type="character" w:customStyle="1" w:styleId="Heading3Char">
    <w:name w:val="Heading 3 Char"/>
    <w:link w:val="Heading3"/>
    <w:semiHidden/>
    <w:rsid w:val="00B906EF"/>
    <w:rPr>
      <w:rFonts w:ascii="Calibri Light" w:eastAsia="Times New Roman" w:hAnsi="Calibri Light" w:cs="Times New Roman"/>
      <w:b/>
      <w:bCs/>
      <w:sz w:val="26"/>
      <w:szCs w:val="26"/>
      <w:lang w:bidi="ar-LB"/>
    </w:rPr>
  </w:style>
  <w:style w:type="character" w:customStyle="1" w:styleId="Heading4Char">
    <w:name w:val="Heading 4 Char"/>
    <w:link w:val="Heading4"/>
    <w:semiHidden/>
    <w:rsid w:val="00B906EF"/>
    <w:rPr>
      <w:rFonts w:ascii="Calibri" w:eastAsia="Times New Roman" w:hAnsi="Calibri" w:cs="Arial"/>
      <w:b/>
      <w:bCs/>
      <w:sz w:val="28"/>
      <w:szCs w:val="28"/>
      <w:lang w:bidi="ar-LB"/>
    </w:rPr>
  </w:style>
  <w:style w:type="paragraph" w:customStyle="1" w:styleId="xxxxmsonormal">
    <w:name w:val="x_xxxmsonormal"/>
    <w:basedOn w:val="Normal"/>
    <w:uiPriority w:val="99"/>
    <w:rsid w:val="00BA7EB0"/>
    <w:rPr>
      <w:rFonts w:eastAsia="Calibri"/>
      <w:lang w:bidi="ar-SA"/>
    </w:rPr>
  </w:style>
  <w:style w:type="paragraph" w:customStyle="1" w:styleId="xxxxmsolistparagraph">
    <w:name w:val="x_xxxmsolistparagraph"/>
    <w:basedOn w:val="Normal"/>
    <w:uiPriority w:val="99"/>
    <w:rsid w:val="00BA7EB0"/>
    <w:pPr>
      <w:ind w:left="720"/>
    </w:pPr>
    <w:rPr>
      <w:rFonts w:eastAsia="Calibri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7C675-2136-4A87-8959-5012A5CDF85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ec50b2-b191-4ad7-ba82-7deb0436e358}" enabled="1" method="Privileged" siteId="{de3cd3a3-3b37-48aa-974f-a35e5efb585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2044</Words>
  <Characters>11657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         :--------------------</vt:lpstr>
    </vt:vector>
  </TitlesOfParts>
  <Company>BGUH</Company>
  <LinksUpToDate>false</LinksUpToDate>
  <CharactersWithSpaces>13674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         :--------------------</dc:title>
  <dc:subject/>
  <dc:creator>BLOODBANK</dc:creator>
  <cp:keywords/>
  <cp:lastModifiedBy>Hoda Z. Fakih</cp:lastModifiedBy>
  <cp:revision>3</cp:revision>
  <cp:lastPrinted>2025-11-17T08:23:00Z</cp:lastPrinted>
  <dcterms:created xsi:type="dcterms:W3CDTF">2026-04-27T18:30:00Z</dcterms:created>
  <dcterms:modified xsi:type="dcterms:W3CDTF">2026-04-29T11:20:00Z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41e2b-9e99-49a8-a378-f031a5dcd709_Enabled">
    <vt:lpwstr>true</vt:lpwstr>
  </property>
  <property fmtid="{D5CDD505-2E9C-101B-9397-08002B2CF9AE}" pid="3" name="MSIP_Label_16141e2b-9e99-49a8-a378-f031a5dcd709_SetDate">
    <vt:lpwstr>2023-08-17T09:34:05Z</vt:lpwstr>
  </property>
  <property fmtid="{D5CDD505-2E9C-101B-9397-08002B2CF9AE}" pid="4" name="MSIP_Label_16141e2b-9e99-49a8-a378-f031a5dcd709_Method">
    <vt:lpwstr>Privileged</vt:lpwstr>
  </property>
  <property fmtid="{D5CDD505-2E9C-101B-9397-08002B2CF9AE}" pid="5" name="MSIP_Label_16141e2b-9e99-49a8-a378-f031a5dcd709_Name">
    <vt:lpwstr>Internal - 1</vt:lpwstr>
  </property>
  <property fmtid="{D5CDD505-2E9C-101B-9397-08002B2CF9AE}" pid="6" name="MSIP_Label_16141e2b-9e99-49a8-a378-f031a5dcd709_SiteId">
    <vt:lpwstr>de3cd3a3-3b37-48aa-974f-a35e5efb5851</vt:lpwstr>
  </property>
  <property fmtid="{D5CDD505-2E9C-101B-9397-08002B2CF9AE}" pid="7" name="MSIP_Label_16141e2b-9e99-49a8-a378-f031a5dcd709_ActionId">
    <vt:lpwstr>d31829b2-dcbe-44ae-ab90-dfbea24646e7</vt:lpwstr>
  </property>
  <property fmtid="{D5CDD505-2E9C-101B-9397-08002B2CF9AE}" pid="8" name="MSIP_Label_16141e2b-9e99-49a8-a378-f031a5dcd709_ContentBits">
    <vt:lpwstr>0</vt:lpwstr>
  </property>
</Properties>
</file>