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405A" w14:textId="0B1404DB" w:rsidR="00530434" w:rsidRPr="00671B11" w:rsidRDefault="00CF01A2" w:rsidP="00151DA3">
      <w:pPr>
        <w:spacing w:before="120" w:after="120"/>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151DA3">
        <w:rPr>
          <w:rFonts w:cstheme="minorHAnsi"/>
          <w:b/>
          <w:bCs/>
          <w:color w:val="548DD4" w:themeColor="text2" w:themeTint="99"/>
        </w:rPr>
        <w:t>037</w:t>
      </w:r>
      <w:r w:rsidR="00671B11" w:rsidRPr="00671B11">
        <w:rPr>
          <w:rFonts w:cstheme="minorHAnsi"/>
          <w:b/>
          <w:bCs/>
          <w:color w:val="548DD4" w:themeColor="text2" w:themeTint="99"/>
        </w:rPr>
        <w:t xml:space="preserve"> </w:t>
      </w:r>
      <w:r w:rsidR="00151DA3" w:rsidRPr="00151DA3">
        <w:rPr>
          <w:rFonts w:cstheme="minorHAnsi"/>
          <w:b/>
          <w:bCs/>
          <w:color w:val="548DD4" w:themeColor="text2" w:themeTint="99"/>
        </w:rPr>
        <w:t>Enhancement and Further Development of Salesforce CRM Platform</w:t>
      </w:r>
      <w:r w:rsidR="00151DA3">
        <w:rPr>
          <w:rFonts w:cstheme="minorHAnsi"/>
          <w:b/>
          <w:bCs/>
          <w:color w:val="548DD4" w:themeColor="text2" w:themeTint="99"/>
        </w:rPr>
        <w:t xml:space="preserve"> “</w:t>
      </w:r>
      <w:r w:rsidR="00530434" w:rsidRPr="00866B87">
        <w:rPr>
          <w:rFonts w:cstheme="minorHAnsi"/>
          <w:b/>
          <w:bCs/>
          <w:color w:val="548DD4" w:themeColor="text2" w:themeTint="99"/>
        </w:rPr>
        <w:t>T</w:t>
      </w:r>
      <w:r w:rsidR="00530434">
        <w:rPr>
          <w:rFonts w:cstheme="minorHAnsi"/>
          <w:b/>
          <w:bCs/>
          <w:color w:val="548DD4" w:themeColor="text2" w:themeTint="99"/>
        </w:rPr>
        <w:t>hree</w:t>
      </w:r>
      <w:r w:rsidR="00530434" w:rsidRPr="00866B87">
        <w:rPr>
          <w:rFonts w:cstheme="minorHAnsi"/>
          <w:b/>
          <w:bCs/>
          <w:color w:val="548DD4" w:themeColor="text2" w:themeTint="99"/>
        </w:rPr>
        <w:t xml:space="preserve"> years Framework agreement</w:t>
      </w:r>
      <w:r w:rsidR="004B0BA9">
        <w:rPr>
          <w:rFonts w:cstheme="minorHAnsi"/>
          <w:b/>
          <w:bCs/>
          <w:color w:val="548DD4" w:themeColor="text2" w:themeTint="99"/>
        </w:rPr>
        <w:t xml:space="preserve"> (Renewable)</w:t>
      </w:r>
      <w:r w:rsidR="00151DA3">
        <w:rPr>
          <w:rFonts w:cstheme="minorHAnsi"/>
          <w:b/>
          <w:bCs/>
          <w:color w:val="548DD4" w:themeColor="text2" w:themeTint="99"/>
        </w:rPr>
        <w:t>”</w:t>
      </w:r>
    </w:p>
    <w:p w14:paraId="3D8E1F33" w14:textId="4F9012DE"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 xml:space="preserve">The Lebanese Red Cross (LRC) Headquarters hereby invites eligible and qualified </w:t>
      </w:r>
      <w:r w:rsidR="00151DA3">
        <w:rPr>
          <w:rFonts w:cstheme="minorHAnsi"/>
          <w:lang w:val="en-US"/>
        </w:rPr>
        <w:t xml:space="preserve">suppliers/companies </w:t>
      </w:r>
      <w:r w:rsidRPr="00671B11">
        <w:rPr>
          <w:rFonts w:cstheme="minorHAnsi"/>
          <w:lang w:val="en-US"/>
        </w:rPr>
        <w:t xml:space="preserve">to submit a firm technical and financial proposal for </w:t>
      </w:r>
      <w:r w:rsidR="00151DA3" w:rsidRPr="00151DA3">
        <w:rPr>
          <w:rFonts w:cstheme="minorHAnsi"/>
          <w:lang w:val="en-US"/>
        </w:rPr>
        <w:t>Enhancement and Further Development of Salesforce CRM Platform service</w:t>
      </w:r>
      <w:r w:rsidR="001F6636">
        <w:rPr>
          <w:rFonts w:cstheme="minorHAnsi"/>
          <w:lang w:val="en-US"/>
        </w:rPr>
        <w:t xml:space="preserve"> </w:t>
      </w:r>
      <w:r w:rsidRPr="00671B11">
        <w:rPr>
          <w:rFonts w:cstheme="minorHAnsi"/>
          <w:lang w:val="en-US"/>
        </w:rPr>
        <w:t>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01AE4A4D" w:rsidR="000274CD" w:rsidRPr="007032DA" w:rsidRDefault="00BA5F32" w:rsidP="00BA5F32">
            <w:pPr>
              <w:spacing w:after="0" w:line="240" w:lineRule="auto"/>
              <w:jc w:val="both"/>
              <w:rPr>
                <w:rFonts w:cstheme="minorHAnsi"/>
              </w:rPr>
            </w:pPr>
            <w:r w:rsidRPr="00BA5F32">
              <w:rPr>
                <w:rFonts w:cstheme="minorHAnsi"/>
                <w:noProof/>
              </w:rPr>
              <w:t>Not Applicable (Services)</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45F37A15" w:rsidR="008B09A4" w:rsidRPr="007032DA" w:rsidRDefault="00E75A22" w:rsidP="001505A8">
            <w:pPr>
              <w:spacing w:after="0" w:line="240" w:lineRule="auto"/>
              <w:jc w:val="both"/>
              <w:rPr>
                <w:rFonts w:cstheme="minorHAnsi"/>
              </w:rPr>
            </w:pPr>
            <w:r>
              <w:rPr>
                <w:rFonts w:cstheme="minorHAnsi"/>
              </w:rPr>
              <w:t>May 1</w:t>
            </w:r>
            <w:r w:rsidR="00AB6CF3">
              <w:rPr>
                <w:rFonts w:cstheme="minorHAnsi"/>
              </w:rPr>
              <w:t>9</w:t>
            </w:r>
            <w:r w:rsidR="00FA1C5A">
              <w:rPr>
                <w:rFonts w:cstheme="minorHAnsi"/>
              </w:rPr>
              <w:t>,</w:t>
            </w:r>
            <w:r w:rsidR="00A438D7" w:rsidRPr="007032DA">
              <w:rPr>
                <w:rFonts w:cstheme="minorHAnsi"/>
              </w:rPr>
              <w:t xml:space="preserve">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321BC486" w:rsidR="008B09A4" w:rsidRPr="007032DA" w:rsidRDefault="00E75A22" w:rsidP="001505A8">
            <w:pPr>
              <w:spacing w:after="0" w:line="240" w:lineRule="auto"/>
              <w:jc w:val="both"/>
              <w:rPr>
                <w:rFonts w:cstheme="minorHAnsi"/>
              </w:rPr>
            </w:pPr>
            <w:r>
              <w:rPr>
                <w:rFonts w:cstheme="minorHAnsi"/>
              </w:rPr>
              <w:t>June 11</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19E262D3" w:rsidR="008B09A4" w:rsidRPr="007032DA" w:rsidRDefault="00E75A22" w:rsidP="004E2CA0">
            <w:pPr>
              <w:spacing w:after="0" w:line="240" w:lineRule="auto"/>
              <w:jc w:val="both"/>
              <w:rPr>
                <w:rFonts w:cstheme="minorHAnsi"/>
                <w:bCs/>
              </w:rPr>
            </w:pPr>
            <w:r>
              <w:rPr>
                <w:rFonts w:cstheme="minorHAnsi"/>
              </w:rPr>
              <w:t>June 01</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599584BD"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E75A22">
              <w:rPr>
                <w:rFonts w:cstheme="minorHAnsi"/>
                <w:b/>
                <w:bCs/>
              </w:rPr>
              <w:t>37</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E75A22">
              <w:rPr>
                <w:rFonts w:cstheme="minorHAnsi"/>
                <w:b/>
              </w:rPr>
              <w:t>June 11</w:t>
            </w:r>
            <w:r w:rsidR="006571F9">
              <w:rPr>
                <w:rFonts w:cstheme="minorHAnsi"/>
                <w:b/>
              </w:rPr>
              <w:t>,</w:t>
            </w:r>
            <w:r w:rsidR="00A438D7" w:rsidRPr="007032DA">
              <w:rPr>
                <w:rFonts w:cstheme="minorHAnsi"/>
                <w:b/>
              </w:rPr>
              <w:t xml:space="preserve">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72551C70" w14:textId="76F698E4" w:rsidR="00E75A22" w:rsidRPr="00E75A22" w:rsidRDefault="00AC409F" w:rsidP="00E75A22">
      <w:pPr>
        <w:spacing w:after="0" w:line="240" w:lineRule="auto"/>
        <w:rPr>
          <w:rFonts w:cstheme="minorHAnsi"/>
          <w:b/>
          <w:bCs/>
          <w:color w:val="000000" w:themeColor="text1"/>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w:t>
      </w:r>
      <w:r w:rsidR="00BA5F32" w:rsidRPr="006571F9">
        <w:rPr>
          <w:rFonts w:cstheme="minorHAnsi"/>
          <w:b/>
          <w:bCs/>
          <w:color w:val="000000" w:themeColor="text1"/>
        </w:rPr>
        <w:t>0</w:t>
      </w:r>
      <w:r w:rsidR="00E75A22">
        <w:rPr>
          <w:rFonts w:cstheme="minorHAnsi"/>
          <w:b/>
          <w:bCs/>
          <w:color w:val="000000" w:themeColor="text1"/>
        </w:rPr>
        <w:t>37</w:t>
      </w:r>
      <w:r w:rsidR="00BA5F32" w:rsidRPr="006571F9">
        <w:rPr>
          <w:rFonts w:cstheme="minorHAnsi"/>
          <w:b/>
          <w:bCs/>
          <w:color w:val="000000" w:themeColor="text1"/>
        </w:rPr>
        <w:t xml:space="preserve"> </w:t>
      </w:r>
      <w:r w:rsidR="00E75A22" w:rsidRPr="00E75A22">
        <w:rPr>
          <w:rFonts w:cstheme="minorHAnsi"/>
          <w:b/>
          <w:bCs/>
          <w:color w:val="000000" w:themeColor="text1"/>
        </w:rPr>
        <w:t xml:space="preserve">Enhancement and Further Development of Salesforce CRM Platform </w:t>
      </w:r>
    </w:p>
    <w:p w14:paraId="5EA5A6C8" w14:textId="77777777" w:rsidR="00E75A22" w:rsidRDefault="00E75A22" w:rsidP="00E75A22">
      <w:pPr>
        <w:spacing w:after="0" w:line="240" w:lineRule="auto"/>
        <w:rPr>
          <w:rFonts w:cstheme="minorHAnsi"/>
          <w:b/>
          <w:bCs/>
          <w:lang w:val="en-US"/>
        </w:rPr>
      </w:pPr>
    </w:p>
    <w:p w14:paraId="4EEAED59" w14:textId="4630F14B" w:rsidR="00AC409F" w:rsidRPr="007032DA" w:rsidRDefault="00AC409F" w:rsidP="00E75A22">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proofErr w:type="gramStart"/>
      <w:r w:rsidRPr="007032DA">
        <w:rPr>
          <w:rFonts w:cstheme="minorHAnsi"/>
          <w:b/>
          <w:bCs/>
          <w:lang w:val="en-US"/>
        </w:rPr>
        <w:t>No</w:t>
      </w:r>
      <w:proofErr w:type="gramEnd"/>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0F2AF67" w14:textId="067CCECB" w:rsidR="0038705A" w:rsidRDefault="0038705A" w:rsidP="0038705A">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xml:space="preserve">, in accordance with the evaluation methodology outlined in this tender document (Technical: </w:t>
      </w:r>
      <w:r w:rsidR="00E8009D">
        <w:rPr>
          <w:rFonts w:cstheme="minorHAnsi"/>
        </w:rPr>
        <w:t>7</w:t>
      </w:r>
      <w:r w:rsidR="008E5F4C">
        <w:rPr>
          <w:rFonts w:cstheme="minorHAnsi"/>
        </w:rPr>
        <w:t>0</w:t>
      </w:r>
      <w:r w:rsidRPr="0038705A">
        <w:rPr>
          <w:rFonts w:cstheme="minorHAnsi"/>
        </w:rPr>
        <w:t xml:space="preserve">% / Financial: </w:t>
      </w:r>
      <w:r w:rsidR="00E8009D">
        <w:rPr>
          <w:rFonts w:cstheme="minorHAnsi"/>
        </w:rPr>
        <w:t>3</w:t>
      </w:r>
      <w:r w:rsidR="008E5F4C">
        <w:rPr>
          <w:rFonts w:cstheme="minorHAnsi"/>
        </w:rPr>
        <w:t>0</w:t>
      </w:r>
      <w:r w:rsidRPr="0038705A">
        <w:rPr>
          <w:rFonts w:cstheme="minorHAnsi"/>
        </w:rPr>
        <w:t>%).</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No award of the contract if no proposal meets the required standards.</w:t>
      </w:r>
    </w:p>
    <w:tbl>
      <w:tblPr>
        <w:tblStyle w:val="GridTable5Dark-Accent1"/>
        <w:tblW w:w="10919" w:type="dxa"/>
        <w:tblInd w:w="-815" w:type="dxa"/>
        <w:tblLook w:val="04A0" w:firstRow="1" w:lastRow="0" w:firstColumn="1" w:lastColumn="0" w:noHBand="0" w:noVBand="1"/>
      </w:tblPr>
      <w:tblGrid>
        <w:gridCol w:w="714"/>
        <w:gridCol w:w="2356"/>
        <w:gridCol w:w="1172"/>
        <w:gridCol w:w="3973"/>
        <w:gridCol w:w="2704"/>
      </w:tblGrid>
      <w:tr w:rsidR="00E8009D" w:rsidRPr="00E8009D" w14:paraId="6D687BDB" w14:textId="77777777" w:rsidTr="00E8009D">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714" w:type="dxa"/>
            <w:tcBorders>
              <w:top w:val="single" w:sz="12" w:space="0" w:color="000000" w:themeColor="text1"/>
              <w:left w:val="single" w:sz="12" w:space="0" w:color="000000" w:themeColor="text1"/>
            </w:tcBorders>
            <w:hideMark/>
          </w:tcPr>
          <w:p w14:paraId="767FBE26"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No.</w:t>
            </w:r>
          </w:p>
        </w:tc>
        <w:tc>
          <w:tcPr>
            <w:tcW w:w="2356" w:type="dxa"/>
            <w:tcBorders>
              <w:top w:val="single" w:sz="12" w:space="0" w:color="000000" w:themeColor="text1"/>
            </w:tcBorders>
            <w:hideMark/>
          </w:tcPr>
          <w:p w14:paraId="1DAEA55A" w14:textId="77777777" w:rsidR="00E8009D" w:rsidRPr="00E8009D" w:rsidRDefault="00E8009D" w:rsidP="00E8009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Main Evaluation Criterion</w:t>
            </w:r>
          </w:p>
        </w:tc>
        <w:tc>
          <w:tcPr>
            <w:tcW w:w="907" w:type="dxa"/>
            <w:tcBorders>
              <w:top w:val="single" w:sz="12" w:space="0" w:color="000000" w:themeColor="text1"/>
            </w:tcBorders>
            <w:hideMark/>
          </w:tcPr>
          <w:p w14:paraId="500A36C0" w14:textId="60C832A7" w:rsidR="00E8009D" w:rsidRPr="00E8009D" w:rsidRDefault="00E8009D" w:rsidP="00E8009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rPr>
            </w:pPr>
            <w:proofErr w:type="gramStart"/>
            <w:r w:rsidRPr="00E8009D">
              <w:rPr>
                <w:rFonts w:ascii="Calibri" w:eastAsia="Times New Roman" w:hAnsi="Calibri" w:cs="Calibri"/>
                <w:color w:val="000000"/>
                <w:sz w:val="20"/>
                <w:szCs w:val="20"/>
                <w:lang w:val="en-US"/>
              </w:rPr>
              <w:t>WEIGHT</w:t>
            </w:r>
            <w:r>
              <w:rPr>
                <w:rFonts w:ascii="Calibri" w:eastAsia="Times New Roman" w:hAnsi="Calibri" w:cs="Calibri"/>
                <w:color w:val="000000"/>
                <w:sz w:val="20"/>
                <w:szCs w:val="20"/>
                <w:lang w:val="en-US"/>
              </w:rPr>
              <w:t>(</w:t>
            </w:r>
            <w:proofErr w:type="gramEnd"/>
            <w:r>
              <w:rPr>
                <w:rFonts w:ascii="Calibri" w:eastAsia="Times New Roman" w:hAnsi="Calibri" w:cs="Calibri"/>
                <w:color w:val="000000"/>
                <w:sz w:val="20"/>
                <w:szCs w:val="20"/>
                <w:lang w:val="en-US"/>
              </w:rPr>
              <w:t>%)</w:t>
            </w:r>
          </w:p>
        </w:tc>
        <w:tc>
          <w:tcPr>
            <w:tcW w:w="3973" w:type="dxa"/>
            <w:tcBorders>
              <w:top w:val="single" w:sz="12" w:space="0" w:color="000000" w:themeColor="text1"/>
            </w:tcBorders>
            <w:hideMark/>
          </w:tcPr>
          <w:p w14:paraId="32E34169" w14:textId="77777777" w:rsidR="00E8009D" w:rsidRPr="00E8009D" w:rsidRDefault="00E8009D" w:rsidP="00E8009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Sub-Criteria</w:t>
            </w:r>
          </w:p>
        </w:tc>
        <w:tc>
          <w:tcPr>
            <w:tcW w:w="0" w:type="auto"/>
            <w:tcBorders>
              <w:top w:val="single" w:sz="12" w:space="0" w:color="000000" w:themeColor="text1"/>
              <w:right w:val="single" w:sz="12" w:space="0" w:color="000000" w:themeColor="text1"/>
            </w:tcBorders>
            <w:hideMark/>
          </w:tcPr>
          <w:p w14:paraId="535134EE" w14:textId="77777777" w:rsidR="00E8009D" w:rsidRPr="00E8009D" w:rsidRDefault="00E8009D" w:rsidP="00E8009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Required Proof / Documents from Bidder</w:t>
            </w:r>
          </w:p>
        </w:tc>
      </w:tr>
      <w:tr w:rsidR="00E8009D" w:rsidRPr="00E8009D" w14:paraId="3E906752"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5C6461E4"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1</w:t>
            </w:r>
          </w:p>
        </w:tc>
        <w:tc>
          <w:tcPr>
            <w:tcW w:w="2356" w:type="dxa"/>
            <w:vMerge w:val="restart"/>
            <w:hideMark/>
          </w:tcPr>
          <w:p w14:paraId="120C3FDF"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Compliance with Functional Requirements</w:t>
            </w:r>
          </w:p>
        </w:tc>
        <w:tc>
          <w:tcPr>
            <w:tcW w:w="907" w:type="dxa"/>
            <w:vMerge w:val="restart"/>
            <w:hideMark/>
          </w:tcPr>
          <w:p w14:paraId="7AFB11E5"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25</w:t>
            </w:r>
          </w:p>
        </w:tc>
        <w:tc>
          <w:tcPr>
            <w:tcW w:w="3973" w:type="dxa"/>
            <w:hideMark/>
          </w:tcPr>
          <w:p w14:paraId="0CEA6DC3"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1.1 Coverage of Fundraising Module requirements</w:t>
            </w:r>
          </w:p>
        </w:tc>
        <w:tc>
          <w:tcPr>
            <w:tcW w:w="0" w:type="auto"/>
            <w:tcBorders>
              <w:right w:val="single" w:sz="12" w:space="0" w:color="000000" w:themeColor="text1"/>
            </w:tcBorders>
            <w:hideMark/>
          </w:tcPr>
          <w:p w14:paraId="18819727"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Completed Compliance Matrix (Yes/No + comments)</w:t>
            </w:r>
          </w:p>
        </w:tc>
      </w:tr>
      <w:tr w:rsidR="00E8009D" w:rsidRPr="00E8009D" w14:paraId="3EC6DFC0"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44D87873"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3F91AE71"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2DDF6A6"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284C10B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1.2 Coverage of Non-Emergency Hotline (1760) requirements</w:t>
            </w:r>
          </w:p>
        </w:tc>
        <w:tc>
          <w:tcPr>
            <w:tcW w:w="0" w:type="auto"/>
            <w:tcBorders>
              <w:right w:val="single" w:sz="12" w:space="0" w:color="000000" w:themeColor="text1"/>
            </w:tcBorders>
            <w:hideMark/>
          </w:tcPr>
          <w:p w14:paraId="092A81EC"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Functional description of proposed solution</w:t>
            </w:r>
          </w:p>
        </w:tc>
      </w:tr>
      <w:tr w:rsidR="00E8009D" w:rsidRPr="00E8009D" w14:paraId="6E354DB5"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6E82983F"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3179E60"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C239B85"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D122491"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1.3 Coverage of CTI (</w:t>
            </w:r>
            <w:proofErr w:type="spellStart"/>
            <w:r w:rsidRPr="00E8009D">
              <w:rPr>
                <w:rFonts w:ascii="Calibri" w:eastAsia="Times New Roman" w:hAnsi="Calibri" w:cs="Calibri"/>
                <w:color w:val="000000"/>
                <w:lang w:val="en-US"/>
              </w:rPr>
              <w:t>inGenius</w:t>
            </w:r>
            <w:proofErr w:type="spellEnd"/>
            <w:r w:rsidRPr="00E8009D">
              <w:rPr>
                <w:rFonts w:ascii="Calibri" w:eastAsia="Times New Roman" w:hAnsi="Calibri" w:cs="Calibri"/>
                <w:color w:val="000000"/>
                <w:lang w:val="en-US"/>
              </w:rPr>
              <w:t>) integration requirements</w:t>
            </w:r>
          </w:p>
        </w:tc>
        <w:tc>
          <w:tcPr>
            <w:tcW w:w="0" w:type="auto"/>
            <w:tcBorders>
              <w:right w:val="single" w:sz="12" w:space="0" w:color="000000" w:themeColor="text1"/>
            </w:tcBorders>
            <w:hideMark/>
          </w:tcPr>
          <w:p w14:paraId="1C11B40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Screenshots or sample configurations (if available)</w:t>
            </w:r>
          </w:p>
        </w:tc>
      </w:tr>
      <w:tr w:rsidR="00E8009D" w:rsidRPr="00E8009D" w14:paraId="2E7299C3"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DF303AE"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3EE0E57B"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4D06D29"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AF890B0"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1.4 Completeness and clarity of compliance matrix</w:t>
            </w:r>
          </w:p>
        </w:tc>
        <w:tc>
          <w:tcPr>
            <w:tcW w:w="0" w:type="auto"/>
            <w:tcBorders>
              <w:right w:val="single" w:sz="12" w:space="0" w:color="000000" w:themeColor="text1"/>
            </w:tcBorders>
            <w:hideMark/>
          </w:tcPr>
          <w:p w14:paraId="0CD3A521"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xml:space="preserve">• Mapping of </w:t>
            </w:r>
            <w:proofErr w:type="spellStart"/>
            <w:r w:rsidRPr="00E8009D">
              <w:rPr>
                <w:rFonts w:ascii="Calibri" w:eastAsia="Times New Roman" w:hAnsi="Calibri" w:cs="Calibri"/>
                <w:color w:val="000000"/>
                <w:lang w:val="en-US"/>
              </w:rPr>
              <w:t>ToR</w:t>
            </w:r>
            <w:proofErr w:type="spellEnd"/>
            <w:r w:rsidRPr="00E8009D">
              <w:rPr>
                <w:rFonts w:ascii="Calibri" w:eastAsia="Times New Roman" w:hAnsi="Calibri" w:cs="Calibri"/>
                <w:color w:val="000000"/>
                <w:lang w:val="en-US"/>
              </w:rPr>
              <w:t xml:space="preserve"> requirements to proposed features</w:t>
            </w:r>
          </w:p>
        </w:tc>
      </w:tr>
      <w:tr w:rsidR="00E8009D" w:rsidRPr="00E8009D" w14:paraId="683E0AB3" w14:textId="77777777" w:rsidTr="00E8009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7D819F35"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70C5BE7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6D29ECE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7C72EB07"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1.5 Absence of critical functional gaps</w:t>
            </w:r>
          </w:p>
        </w:tc>
        <w:tc>
          <w:tcPr>
            <w:tcW w:w="0" w:type="auto"/>
            <w:tcBorders>
              <w:right w:val="single" w:sz="12" w:space="0" w:color="000000" w:themeColor="text1"/>
            </w:tcBorders>
            <w:hideMark/>
          </w:tcPr>
          <w:p w14:paraId="5FAF6EE4"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val="en-US"/>
              </w:rPr>
            </w:pPr>
            <w:r w:rsidRPr="00E8009D">
              <w:rPr>
                <w:rFonts w:ascii="Aptos Narrow" w:eastAsia="Times New Roman" w:hAnsi="Aptos Narrow" w:cs="Times New Roman"/>
                <w:color w:val="000000"/>
                <w:lang w:val="en-US"/>
              </w:rPr>
              <w:t> </w:t>
            </w:r>
          </w:p>
        </w:tc>
      </w:tr>
      <w:tr w:rsidR="00E8009D" w:rsidRPr="00E8009D" w14:paraId="7447E7C7"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2F2D681E"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2</w:t>
            </w:r>
          </w:p>
        </w:tc>
        <w:tc>
          <w:tcPr>
            <w:tcW w:w="2356" w:type="dxa"/>
            <w:vMerge w:val="restart"/>
            <w:hideMark/>
          </w:tcPr>
          <w:p w14:paraId="7C0020BC" w14:textId="77777777" w:rsidR="00E8009D" w:rsidRPr="00E8009D" w:rsidRDefault="00E8009D" w:rsidP="00E800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Compliance with Non-Functional Requirements</w:t>
            </w:r>
          </w:p>
        </w:tc>
        <w:tc>
          <w:tcPr>
            <w:tcW w:w="907" w:type="dxa"/>
            <w:vMerge w:val="restart"/>
            <w:hideMark/>
          </w:tcPr>
          <w:p w14:paraId="2BF4C455" w14:textId="77777777" w:rsidR="00E8009D" w:rsidRPr="00E8009D" w:rsidRDefault="00E8009D" w:rsidP="00E800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10</w:t>
            </w:r>
          </w:p>
        </w:tc>
        <w:tc>
          <w:tcPr>
            <w:tcW w:w="3973" w:type="dxa"/>
            <w:hideMark/>
          </w:tcPr>
          <w:p w14:paraId="681CCA6B"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2.1 Data protection and GDPR compliance</w:t>
            </w:r>
          </w:p>
        </w:tc>
        <w:tc>
          <w:tcPr>
            <w:tcW w:w="0" w:type="auto"/>
            <w:tcBorders>
              <w:right w:val="single" w:sz="12" w:space="0" w:color="000000" w:themeColor="text1"/>
            </w:tcBorders>
            <w:hideMark/>
          </w:tcPr>
          <w:p w14:paraId="338E4709"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Data protection and security approach document</w:t>
            </w:r>
          </w:p>
        </w:tc>
      </w:tr>
      <w:tr w:rsidR="00E8009D" w:rsidRPr="00E8009D" w14:paraId="13B5EAF4"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593B063"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0DE27972"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4459B5B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409D539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2.2 Security and access control model</w:t>
            </w:r>
          </w:p>
        </w:tc>
        <w:tc>
          <w:tcPr>
            <w:tcW w:w="0" w:type="auto"/>
            <w:tcBorders>
              <w:right w:val="single" w:sz="12" w:space="0" w:color="000000" w:themeColor="text1"/>
            </w:tcBorders>
            <w:hideMark/>
          </w:tcPr>
          <w:p w14:paraId="6E9CE2C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Description of access control and audit logging</w:t>
            </w:r>
          </w:p>
        </w:tc>
      </w:tr>
      <w:tr w:rsidR="00E8009D" w:rsidRPr="00E8009D" w14:paraId="324BA017"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45035EB1"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D549427"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20C46C91"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2A85CCB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2.3 Performance and reliability approach</w:t>
            </w:r>
          </w:p>
        </w:tc>
        <w:tc>
          <w:tcPr>
            <w:tcW w:w="0" w:type="auto"/>
            <w:tcBorders>
              <w:right w:val="single" w:sz="12" w:space="0" w:color="000000" w:themeColor="text1"/>
            </w:tcBorders>
            <w:hideMark/>
          </w:tcPr>
          <w:p w14:paraId="6A0A903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System architecture overview</w:t>
            </w:r>
          </w:p>
        </w:tc>
      </w:tr>
      <w:tr w:rsidR="00E8009D" w:rsidRPr="00E8009D" w14:paraId="33847FC0"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1A4973D7"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0EEDBEA6"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1B79AF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0BC15D43"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2.4 Scalability and maintainability</w:t>
            </w:r>
          </w:p>
        </w:tc>
        <w:tc>
          <w:tcPr>
            <w:tcW w:w="0" w:type="auto"/>
            <w:tcBorders>
              <w:right w:val="single" w:sz="12" w:space="0" w:color="000000" w:themeColor="text1"/>
            </w:tcBorders>
            <w:hideMark/>
          </w:tcPr>
          <w:p w14:paraId="1423912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Performance and availability commitments</w:t>
            </w:r>
          </w:p>
        </w:tc>
      </w:tr>
      <w:tr w:rsidR="00E8009D" w:rsidRPr="00E8009D" w14:paraId="56009358" w14:textId="77777777" w:rsidTr="00E8009D">
        <w:trPr>
          <w:trHeight w:val="239"/>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7D25C8E1"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D9861A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49E78F66"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375115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2.5 Usability</w:t>
            </w:r>
          </w:p>
        </w:tc>
        <w:tc>
          <w:tcPr>
            <w:tcW w:w="0" w:type="auto"/>
            <w:tcBorders>
              <w:right w:val="single" w:sz="12" w:space="0" w:color="000000" w:themeColor="text1"/>
            </w:tcBorders>
            <w:hideMark/>
          </w:tcPr>
          <w:p w14:paraId="4D266BC0"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val="en-US"/>
              </w:rPr>
            </w:pPr>
            <w:r w:rsidRPr="00E8009D">
              <w:rPr>
                <w:rFonts w:ascii="Aptos Narrow" w:eastAsia="Times New Roman" w:hAnsi="Aptos Narrow" w:cs="Times New Roman"/>
                <w:color w:val="000000"/>
                <w:lang w:val="en-US"/>
              </w:rPr>
              <w:t> </w:t>
            </w:r>
          </w:p>
        </w:tc>
      </w:tr>
      <w:tr w:rsidR="00E8009D" w:rsidRPr="00E8009D" w14:paraId="33800A39" w14:textId="77777777" w:rsidTr="00E8009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6F2174B4"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3</w:t>
            </w:r>
          </w:p>
        </w:tc>
        <w:tc>
          <w:tcPr>
            <w:tcW w:w="2356" w:type="dxa"/>
            <w:vMerge w:val="restart"/>
            <w:hideMark/>
          </w:tcPr>
          <w:p w14:paraId="71870025"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Relevant Experience</w:t>
            </w:r>
          </w:p>
        </w:tc>
        <w:tc>
          <w:tcPr>
            <w:tcW w:w="907" w:type="dxa"/>
            <w:vMerge w:val="restart"/>
            <w:hideMark/>
          </w:tcPr>
          <w:p w14:paraId="631D74DD"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10</w:t>
            </w:r>
          </w:p>
        </w:tc>
        <w:tc>
          <w:tcPr>
            <w:tcW w:w="3973" w:type="dxa"/>
            <w:hideMark/>
          </w:tcPr>
          <w:p w14:paraId="7C193200"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3.1 Salesforce CRM experience</w:t>
            </w:r>
          </w:p>
        </w:tc>
        <w:tc>
          <w:tcPr>
            <w:tcW w:w="0" w:type="auto"/>
            <w:tcBorders>
              <w:right w:val="single" w:sz="12" w:space="0" w:color="000000" w:themeColor="text1"/>
            </w:tcBorders>
            <w:hideMark/>
          </w:tcPr>
          <w:p w14:paraId="6DA02388"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Company profile</w:t>
            </w:r>
          </w:p>
        </w:tc>
      </w:tr>
      <w:tr w:rsidR="00E8009D" w:rsidRPr="00E8009D" w14:paraId="593654BB"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52150340"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0B2A803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7885D99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41F9F36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3.2 NGO / humanitarian experience</w:t>
            </w:r>
          </w:p>
        </w:tc>
        <w:tc>
          <w:tcPr>
            <w:tcW w:w="0" w:type="auto"/>
            <w:tcBorders>
              <w:right w:val="single" w:sz="12" w:space="0" w:color="000000" w:themeColor="text1"/>
            </w:tcBorders>
            <w:hideMark/>
          </w:tcPr>
          <w:p w14:paraId="2CFBF6C3"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List of similar projects (last 5 years)</w:t>
            </w:r>
          </w:p>
        </w:tc>
      </w:tr>
      <w:tr w:rsidR="00E8009D" w:rsidRPr="00E8009D" w14:paraId="7ADB6FB2"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145D6520"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5DFD3246"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57E835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7182821D"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3.3 Donor management / fundraising systems</w:t>
            </w:r>
          </w:p>
        </w:tc>
        <w:tc>
          <w:tcPr>
            <w:tcW w:w="0" w:type="auto"/>
            <w:tcBorders>
              <w:right w:val="single" w:sz="12" w:space="0" w:color="000000" w:themeColor="text1"/>
            </w:tcBorders>
            <w:hideMark/>
          </w:tcPr>
          <w:p w14:paraId="36C691FD"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At least 3 client references with contact details</w:t>
            </w:r>
          </w:p>
        </w:tc>
      </w:tr>
      <w:tr w:rsidR="00E8009D" w:rsidRPr="00E8009D" w14:paraId="4F7D68B4" w14:textId="77777777" w:rsidTr="00E8009D">
        <w:trPr>
          <w:trHeight w:val="693"/>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4F59093B"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5C4092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6CA00C8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30CD44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3.4 Call-center or case management systems</w:t>
            </w:r>
          </w:p>
        </w:tc>
        <w:tc>
          <w:tcPr>
            <w:tcW w:w="0" w:type="auto"/>
            <w:tcBorders>
              <w:right w:val="single" w:sz="12" w:space="0" w:color="000000" w:themeColor="text1"/>
            </w:tcBorders>
            <w:hideMark/>
          </w:tcPr>
          <w:p w14:paraId="2E38AE24"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Copies of completion certificates or contracts (if available)</w:t>
            </w:r>
          </w:p>
        </w:tc>
      </w:tr>
      <w:tr w:rsidR="00E8009D" w:rsidRPr="00E8009D" w14:paraId="703973E8" w14:textId="77777777" w:rsidTr="00E8009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1926A220"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7A266C34"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2F120B24"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62422E7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3.5 Quality of references</w:t>
            </w:r>
          </w:p>
        </w:tc>
        <w:tc>
          <w:tcPr>
            <w:tcW w:w="0" w:type="auto"/>
            <w:tcBorders>
              <w:right w:val="single" w:sz="12" w:space="0" w:color="000000" w:themeColor="text1"/>
            </w:tcBorders>
            <w:hideMark/>
          </w:tcPr>
          <w:p w14:paraId="1FFE0CB0"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val="en-US"/>
              </w:rPr>
            </w:pPr>
            <w:r w:rsidRPr="00E8009D">
              <w:rPr>
                <w:rFonts w:ascii="Aptos Narrow" w:eastAsia="Times New Roman" w:hAnsi="Aptos Narrow" w:cs="Times New Roman"/>
                <w:color w:val="000000"/>
                <w:lang w:val="en-US"/>
              </w:rPr>
              <w:t> </w:t>
            </w:r>
          </w:p>
        </w:tc>
      </w:tr>
      <w:tr w:rsidR="00E8009D" w:rsidRPr="00E8009D" w14:paraId="0C28A17A"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67207F6B"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4</w:t>
            </w:r>
          </w:p>
        </w:tc>
        <w:tc>
          <w:tcPr>
            <w:tcW w:w="2356" w:type="dxa"/>
            <w:vMerge w:val="restart"/>
            <w:hideMark/>
          </w:tcPr>
          <w:p w14:paraId="64C51AB0" w14:textId="77777777" w:rsidR="00E8009D" w:rsidRPr="00E8009D" w:rsidRDefault="00E8009D" w:rsidP="00E800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CTI (</w:t>
            </w:r>
            <w:proofErr w:type="spellStart"/>
            <w:r w:rsidRPr="00E8009D">
              <w:rPr>
                <w:rFonts w:ascii="Calibri" w:eastAsia="Times New Roman" w:hAnsi="Calibri" w:cs="Calibri"/>
                <w:color w:val="000000"/>
                <w:lang w:val="en-US"/>
              </w:rPr>
              <w:t>inGenius</w:t>
            </w:r>
            <w:proofErr w:type="spellEnd"/>
            <w:r w:rsidRPr="00E8009D">
              <w:rPr>
                <w:rFonts w:ascii="Calibri" w:eastAsia="Times New Roman" w:hAnsi="Calibri" w:cs="Calibri"/>
                <w:color w:val="000000"/>
                <w:lang w:val="en-US"/>
              </w:rPr>
              <w:t>) Integration Experience</w:t>
            </w:r>
          </w:p>
        </w:tc>
        <w:tc>
          <w:tcPr>
            <w:tcW w:w="907" w:type="dxa"/>
            <w:vMerge w:val="restart"/>
            <w:hideMark/>
          </w:tcPr>
          <w:p w14:paraId="789DC493" w14:textId="77777777" w:rsidR="00E8009D" w:rsidRPr="00E8009D" w:rsidRDefault="00E8009D" w:rsidP="00E800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5</w:t>
            </w:r>
          </w:p>
        </w:tc>
        <w:tc>
          <w:tcPr>
            <w:tcW w:w="3973" w:type="dxa"/>
            <w:hideMark/>
          </w:tcPr>
          <w:p w14:paraId="578B382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4.1 Salesforce–CTI integration experience</w:t>
            </w:r>
          </w:p>
        </w:tc>
        <w:tc>
          <w:tcPr>
            <w:tcW w:w="0" w:type="auto"/>
            <w:tcBorders>
              <w:right w:val="single" w:sz="12" w:space="0" w:color="000000" w:themeColor="text1"/>
            </w:tcBorders>
            <w:hideMark/>
          </w:tcPr>
          <w:p w14:paraId="12F6410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Description of CTI integration projects</w:t>
            </w:r>
          </w:p>
        </w:tc>
      </w:tr>
      <w:tr w:rsidR="00E8009D" w:rsidRPr="00E8009D" w14:paraId="5F276B33"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DC77E32"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3940F278"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0BA2C92D"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7F0C862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xml:space="preserve">4.2 Experience with </w:t>
            </w:r>
            <w:proofErr w:type="spellStart"/>
            <w:r w:rsidRPr="00E8009D">
              <w:rPr>
                <w:rFonts w:ascii="Calibri" w:eastAsia="Times New Roman" w:hAnsi="Calibri" w:cs="Calibri"/>
                <w:color w:val="000000"/>
                <w:lang w:val="en-US"/>
              </w:rPr>
              <w:t>inGenius</w:t>
            </w:r>
            <w:proofErr w:type="spellEnd"/>
            <w:r w:rsidRPr="00E8009D">
              <w:rPr>
                <w:rFonts w:ascii="Calibri" w:eastAsia="Times New Roman" w:hAnsi="Calibri" w:cs="Calibri"/>
                <w:color w:val="000000"/>
                <w:lang w:val="en-US"/>
              </w:rPr>
              <w:t xml:space="preserve"> and/or Cisco</w:t>
            </w:r>
          </w:p>
        </w:tc>
        <w:tc>
          <w:tcPr>
            <w:tcW w:w="0" w:type="auto"/>
            <w:tcBorders>
              <w:right w:val="single" w:sz="12" w:space="0" w:color="000000" w:themeColor="text1"/>
            </w:tcBorders>
            <w:hideMark/>
          </w:tcPr>
          <w:p w14:paraId="1E8493D1"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Architecture diagrams of past CTI integrations</w:t>
            </w:r>
          </w:p>
        </w:tc>
      </w:tr>
      <w:tr w:rsidR="00E8009D" w:rsidRPr="00E8009D" w14:paraId="32FA2BB4"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6487F2A"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643167F"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76C2CE5D"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2A73C9E3"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4.3 Understanding of call-flow and screen-pop</w:t>
            </w:r>
          </w:p>
        </w:tc>
        <w:tc>
          <w:tcPr>
            <w:tcW w:w="0" w:type="auto"/>
            <w:tcBorders>
              <w:right w:val="single" w:sz="12" w:space="0" w:color="000000" w:themeColor="text1"/>
            </w:tcBorders>
            <w:hideMark/>
          </w:tcPr>
          <w:p w14:paraId="3714C5EF"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CVs of CTI specialists</w:t>
            </w:r>
          </w:p>
        </w:tc>
      </w:tr>
      <w:tr w:rsidR="00E8009D" w:rsidRPr="00E8009D" w14:paraId="05CB1AF4"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426B75FA"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F99CCA4"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3A4C7AB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230D38E5"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4.4 Evidence of similar deployments</w:t>
            </w:r>
          </w:p>
        </w:tc>
        <w:tc>
          <w:tcPr>
            <w:tcW w:w="0" w:type="auto"/>
            <w:tcBorders>
              <w:right w:val="single" w:sz="12" w:space="0" w:color="000000" w:themeColor="text1"/>
            </w:tcBorders>
            <w:hideMark/>
          </w:tcPr>
          <w:p w14:paraId="4D4C5E51"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Reference letters or project summaries</w:t>
            </w:r>
          </w:p>
        </w:tc>
      </w:tr>
      <w:tr w:rsidR="00E8009D" w:rsidRPr="00E8009D" w14:paraId="6DA568BD" w14:textId="77777777" w:rsidTr="00E8009D">
        <w:trPr>
          <w:trHeight w:val="239"/>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5BD5A7BB"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E908767"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79A7456B"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211F134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4.5 Availability of CTI expertise</w:t>
            </w:r>
          </w:p>
        </w:tc>
        <w:tc>
          <w:tcPr>
            <w:tcW w:w="0" w:type="auto"/>
            <w:tcBorders>
              <w:right w:val="single" w:sz="12" w:space="0" w:color="000000" w:themeColor="text1"/>
            </w:tcBorders>
            <w:hideMark/>
          </w:tcPr>
          <w:p w14:paraId="4032885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val="en-US"/>
              </w:rPr>
            </w:pPr>
            <w:r w:rsidRPr="00E8009D">
              <w:rPr>
                <w:rFonts w:ascii="Aptos Narrow" w:eastAsia="Times New Roman" w:hAnsi="Aptos Narrow" w:cs="Times New Roman"/>
                <w:color w:val="000000"/>
                <w:lang w:val="en-US"/>
              </w:rPr>
              <w:t> </w:t>
            </w:r>
          </w:p>
        </w:tc>
      </w:tr>
      <w:tr w:rsidR="00E8009D" w:rsidRPr="00E8009D" w14:paraId="3F1CAA58"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7DB01384"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5</w:t>
            </w:r>
          </w:p>
        </w:tc>
        <w:tc>
          <w:tcPr>
            <w:tcW w:w="2356" w:type="dxa"/>
            <w:vMerge w:val="restart"/>
            <w:hideMark/>
          </w:tcPr>
          <w:p w14:paraId="66E9AEB4"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Methodology &amp; Work Plan</w:t>
            </w:r>
          </w:p>
        </w:tc>
        <w:tc>
          <w:tcPr>
            <w:tcW w:w="907" w:type="dxa"/>
            <w:vMerge w:val="restart"/>
            <w:hideMark/>
          </w:tcPr>
          <w:p w14:paraId="2DE0240E"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8</w:t>
            </w:r>
          </w:p>
        </w:tc>
        <w:tc>
          <w:tcPr>
            <w:tcW w:w="3973" w:type="dxa"/>
            <w:hideMark/>
          </w:tcPr>
          <w:p w14:paraId="0AD3FFCF"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5.1 Implementation methodology</w:t>
            </w:r>
          </w:p>
        </w:tc>
        <w:tc>
          <w:tcPr>
            <w:tcW w:w="0" w:type="auto"/>
            <w:tcBorders>
              <w:right w:val="single" w:sz="12" w:space="0" w:color="000000" w:themeColor="text1"/>
            </w:tcBorders>
            <w:hideMark/>
          </w:tcPr>
          <w:p w14:paraId="0209700F"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Proposed methodology document</w:t>
            </w:r>
          </w:p>
        </w:tc>
      </w:tr>
      <w:tr w:rsidR="00E8009D" w:rsidRPr="00E8009D" w14:paraId="270916F7"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49BFC2F8"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5CA77C2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20520E9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0706F327"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xml:space="preserve">5.2 Alignment with </w:t>
            </w:r>
            <w:proofErr w:type="spellStart"/>
            <w:r w:rsidRPr="00E8009D">
              <w:rPr>
                <w:rFonts w:ascii="Calibri" w:eastAsia="Times New Roman" w:hAnsi="Calibri" w:cs="Calibri"/>
                <w:color w:val="000000"/>
                <w:lang w:val="en-US"/>
              </w:rPr>
              <w:t>ToR</w:t>
            </w:r>
            <w:proofErr w:type="spellEnd"/>
            <w:r w:rsidRPr="00E8009D">
              <w:rPr>
                <w:rFonts w:ascii="Calibri" w:eastAsia="Times New Roman" w:hAnsi="Calibri" w:cs="Calibri"/>
                <w:color w:val="000000"/>
                <w:lang w:val="en-US"/>
              </w:rPr>
              <w:t xml:space="preserve"> scope</w:t>
            </w:r>
          </w:p>
        </w:tc>
        <w:tc>
          <w:tcPr>
            <w:tcW w:w="0" w:type="auto"/>
            <w:tcBorders>
              <w:right w:val="single" w:sz="12" w:space="0" w:color="000000" w:themeColor="text1"/>
            </w:tcBorders>
            <w:hideMark/>
          </w:tcPr>
          <w:p w14:paraId="30AAE467"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Detailed work plan and timeline (Gantt chart)</w:t>
            </w:r>
          </w:p>
        </w:tc>
      </w:tr>
      <w:tr w:rsidR="00E8009D" w:rsidRPr="00E8009D" w14:paraId="4BF776DE"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22C2C984"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5B980E1"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8920CD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76041495"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5.3 Realistic timeline and milestones</w:t>
            </w:r>
          </w:p>
        </w:tc>
        <w:tc>
          <w:tcPr>
            <w:tcW w:w="0" w:type="auto"/>
            <w:tcBorders>
              <w:right w:val="single" w:sz="12" w:space="0" w:color="000000" w:themeColor="text1"/>
            </w:tcBorders>
            <w:hideMark/>
          </w:tcPr>
          <w:p w14:paraId="15968EF8"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xml:space="preserve">• Risk </w:t>
            </w:r>
            <w:proofErr w:type="gramStart"/>
            <w:r w:rsidRPr="00E8009D">
              <w:rPr>
                <w:rFonts w:ascii="Calibri" w:eastAsia="Times New Roman" w:hAnsi="Calibri" w:cs="Calibri"/>
                <w:color w:val="000000"/>
                <w:lang w:val="en-US"/>
              </w:rPr>
              <w:t>register</w:t>
            </w:r>
            <w:proofErr w:type="gramEnd"/>
            <w:r w:rsidRPr="00E8009D">
              <w:rPr>
                <w:rFonts w:ascii="Calibri" w:eastAsia="Times New Roman" w:hAnsi="Calibri" w:cs="Calibri"/>
                <w:color w:val="000000"/>
                <w:lang w:val="en-US"/>
              </w:rPr>
              <w:t xml:space="preserve"> with mitigation measures</w:t>
            </w:r>
          </w:p>
        </w:tc>
      </w:tr>
      <w:tr w:rsidR="00E8009D" w:rsidRPr="00E8009D" w14:paraId="329B4881"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6F97F405"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337947B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4EC05673"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43C14B00"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5.4 Risk management approach</w:t>
            </w:r>
          </w:p>
        </w:tc>
        <w:tc>
          <w:tcPr>
            <w:tcW w:w="0" w:type="auto"/>
            <w:tcBorders>
              <w:right w:val="single" w:sz="12" w:space="0" w:color="000000" w:themeColor="text1"/>
            </w:tcBorders>
            <w:hideMark/>
          </w:tcPr>
          <w:p w14:paraId="696714F1"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Deployment and change management approach</w:t>
            </w:r>
          </w:p>
        </w:tc>
      </w:tr>
      <w:tr w:rsidR="00E8009D" w:rsidRPr="00E8009D" w14:paraId="6B662FDB" w14:textId="77777777" w:rsidTr="00E8009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A39465F"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524D6541"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7E32580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6C6840E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5.5 Change management</w:t>
            </w:r>
          </w:p>
        </w:tc>
        <w:tc>
          <w:tcPr>
            <w:tcW w:w="0" w:type="auto"/>
            <w:tcBorders>
              <w:right w:val="single" w:sz="12" w:space="0" w:color="000000" w:themeColor="text1"/>
            </w:tcBorders>
            <w:hideMark/>
          </w:tcPr>
          <w:p w14:paraId="768F1D5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val="en-US"/>
              </w:rPr>
            </w:pPr>
            <w:r w:rsidRPr="00E8009D">
              <w:rPr>
                <w:rFonts w:ascii="Aptos Narrow" w:eastAsia="Times New Roman" w:hAnsi="Aptos Narrow" w:cs="Times New Roman"/>
                <w:color w:val="000000"/>
                <w:lang w:val="en-US"/>
              </w:rPr>
              <w:t> </w:t>
            </w:r>
          </w:p>
        </w:tc>
      </w:tr>
      <w:tr w:rsidR="00E8009D" w:rsidRPr="00E8009D" w14:paraId="7280CC59"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4A46D1E1"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6</w:t>
            </w:r>
          </w:p>
        </w:tc>
        <w:tc>
          <w:tcPr>
            <w:tcW w:w="2356" w:type="dxa"/>
            <w:vMerge w:val="restart"/>
            <w:hideMark/>
          </w:tcPr>
          <w:p w14:paraId="19EE7F2E" w14:textId="77777777" w:rsidR="00E8009D" w:rsidRPr="00E8009D" w:rsidRDefault="00E8009D" w:rsidP="00E800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Team Qualifications &amp; Certifications</w:t>
            </w:r>
          </w:p>
        </w:tc>
        <w:tc>
          <w:tcPr>
            <w:tcW w:w="907" w:type="dxa"/>
            <w:vMerge w:val="restart"/>
            <w:hideMark/>
          </w:tcPr>
          <w:p w14:paraId="6D91C467" w14:textId="77777777" w:rsidR="00E8009D" w:rsidRPr="00E8009D" w:rsidRDefault="00E8009D" w:rsidP="00E800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5</w:t>
            </w:r>
          </w:p>
        </w:tc>
        <w:tc>
          <w:tcPr>
            <w:tcW w:w="3973" w:type="dxa"/>
            <w:hideMark/>
          </w:tcPr>
          <w:p w14:paraId="0C288235"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6.1 Salesforce certifications</w:t>
            </w:r>
          </w:p>
        </w:tc>
        <w:tc>
          <w:tcPr>
            <w:tcW w:w="0" w:type="auto"/>
            <w:tcBorders>
              <w:right w:val="single" w:sz="12" w:space="0" w:color="000000" w:themeColor="text1"/>
            </w:tcBorders>
            <w:hideMark/>
          </w:tcPr>
          <w:p w14:paraId="0917D631"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CVs of proposed team members</w:t>
            </w:r>
          </w:p>
        </w:tc>
      </w:tr>
      <w:tr w:rsidR="00E8009D" w:rsidRPr="00E8009D" w14:paraId="60C9DDC0"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522C5529"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09CBF637"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70B15A2B"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EDD1AA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6.2 Relevant project roles</w:t>
            </w:r>
          </w:p>
        </w:tc>
        <w:tc>
          <w:tcPr>
            <w:tcW w:w="0" w:type="auto"/>
            <w:tcBorders>
              <w:right w:val="single" w:sz="12" w:space="0" w:color="000000" w:themeColor="text1"/>
            </w:tcBorders>
            <w:hideMark/>
          </w:tcPr>
          <w:p w14:paraId="6355772D"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Copies of Salesforce certifications</w:t>
            </w:r>
          </w:p>
        </w:tc>
      </w:tr>
      <w:tr w:rsidR="00E8009D" w:rsidRPr="00E8009D" w14:paraId="5D7D7DC9"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3B4CF7E0"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12CE2026"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08B40822"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7DA8A7E9"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6.3 Experience of key staff</w:t>
            </w:r>
          </w:p>
        </w:tc>
        <w:tc>
          <w:tcPr>
            <w:tcW w:w="0" w:type="auto"/>
            <w:tcBorders>
              <w:right w:val="single" w:sz="12" w:space="0" w:color="000000" w:themeColor="text1"/>
            </w:tcBorders>
            <w:hideMark/>
          </w:tcPr>
          <w:p w14:paraId="4A3E9240"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Organizational chart of project team</w:t>
            </w:r>
          </w:p>
        </w:tc>
      </w:tr>
      <w:tr w:rsidR="00E8009D" w:rsidRPr="00E8009D" w14:paraId="56F4C333"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324F6E5F"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2C4A10FF"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307AE25A"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754A56C2"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6.4 Availability and commitment</w:t>
            </w:r>
          </w:p>
        </w:tc>
        <w:tc>
          <w:tcPr>
            <w:tcW w:w="0" w:type="auto"/>
            <w:tcBorders>
              <w:right w:val="single" w:sz="12" w:space="0" w:color="000000" w:themeColor="text1"/>
            </w:tcBorders>
            <w:hideMark/>
          </w:tcPr>
          <w:p w14:paraId="3FEF35EE"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Signed availability or commitment statements</w:t>
            </w:r>
          </w:p>
        </w:tc>
      </w:tr>
      <w:tr w:rsidR="00E8009D" w:rsidRPr="00E8009D" w14:paraId="70C4D870" w14:textId="77777777" w:rsidTr="00E8009D">
        <w:trPr>
          <w:trHeight w:val="239"/>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6F17045"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776CBA64"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2137786E"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6813CF3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6.5 Clear role assignment</w:t>
            </w:r>
          </w:p>
        </w:tc>
        <w:tc>
          <w:tcPr>
            <w:tcW w:w="0" w:type="auto"/>
            <w:tcBorders>
              <w:right w:val="single" w:sz="12" w:space="0" w:color="000000" w:themeColor="text1"/>
            </w:tcBorders>
            <w:hideMark/>
          </w:tcPr>
          <w:p w14:paraId="5B01D7E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val="en-US"/>
              </w:rPr>
            </w:pPr>
            <w:r w:rsidRPr="00E8009D">
              <w:rPr>
                <w:rFonts w:ascii="Aptos Narrow" w:eastAsia="Times New Roman" w:hAnsi="Aptos Narrow" w:cs="Times New Roman"/>
                <w:color w:val="000000"/>
                <w:lang w:val="en-US"/>
              </w:rPr>
              <w:t> </w:t>
            </w:r>
          </w:p>
        </w:tc>
      </w:tr>
      <w:tr w:rsidR="00E8009D" w:rsidRPr="00E8009D" w14:paraId="5E6F0CD6" w14:textId="77777777" w:rsidTr="00E8009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4AB035E0"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7</w:t>
            </w:r>
          </w:p>
        </w:tc>
        <w:tc>
          <w:tcPr>
            <w:tcW w:w="2356" w:type="dxa"/>
            <w:vMerge w:val="restart"/>
            <w:hideMark/>
          </w:tcPr>
          <w:p w14:paraId="650FAF82"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Training &amp; Knowledge Transfer</w:t>
            </w:r>
          </w:p>
        </w:tc>
        <w:tc>
          <w:tcPr>
            <w:tcW w:w="907" w:type="dxa"/>
            <w:vMerge w:val="restart"/>
            <w:hideMark/>
          </w:tcPr>
          <w:p w14:paraId="25CD05F7"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4</w:t>
            </w:r>
          </w:p>
        </w:tc>
        <w:tc>
          <w:tcPr>
            <w:tcW w:w="3973" w:type="dxa"/>
            <w:hideMark/>
          </w:tcPr>
          <w:p w14:paraId="456A923F"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7.1 End-user training coverage</w:t>
            </w:r>
          </w:p>
        </w:tc>
        <w:tc>
          <w:tcPr>
            <w:tcW w:w="0" w:type="auto"/>
            <w:tcBorders>
              <w:right w:val="single" w:sz="12" w:space="0" w:color="000000" w:themeColor="text1"/>
            </w:tcBorders>
            <w:hideMark/>
          </w:tcPr>
          <w:p w14:paraId="2479599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Training plan and agenda</w:t>
            </w:r>
          </w:p>
        </w:tc>
      </w:tr>
      <w:tr w:rsidR="00E8009D" w:rsidRPr="00E8009D" w14:paraId="7F046ED0"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654C47CE"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3A6B906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4B8FFF89"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6E4AFA1E"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7.2 Admin and ICT training</w:t>
            </w:r>
          </w:p>
        </w:tc>
        <w:tc>
          <w:tcPr>
            <w:tcW w:w="0" w:type="auto"/>
            <w:tcBorders>
              <w:right w:val="single" w:sz="12" w:space="0" w:color="000000" w:themeColor="text1"/>
            </w:tcBorders>
            <w:hideMark/>
          </w:tcPr>
          <w:p w14:paraId="4D6A3873"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Sample training materials or outlines</w:t>
            </w:r>
          </w:p>
        </w:tc>
      </w:tr>
      <w:tr w:rsidR="00E8009D" w:rsidRPr="00E8009D" w14:paraId="45F5CDE2" w14:textId="77777777" w:rsidTr="00E8009D">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681C1600"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1884E255"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3CEB92AC"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3466A860"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7.3 Quality of documentation</w:t>
            </w:r>
          </w:p>
        </w:tc>
        <w:tc>
          <w:tcPr>
            <w:tcW w:w="0" w:type="auto"/>
            <w:tcBorders>
              <w:right w:val="single" w:sz="12" w:space="0" w:color="000000" w:themeColor="text1"/>
            </w:tcBorders>
            <w:hideMark/>
          </w:tcPr>
          <w:p w14:paraId="6156472F"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Documentation structure (table of contents)</w:t>
            </w:r>
          </w:p>
        </w:tc>
      </w:tr>
      <w:tr w:rsidR="00E8009D" w:rsidRPr="00E8009D" w14:paraId="0B2E9051" w14:textId="77777777" w:rsidTr="00E8009D">
        <w:trPr>
          <w:trHeight w:val="470"/>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01E841F4"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4636E1DE"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4283CC48"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540AD56"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7.4 Sustainability of knowledge transfer</w:t>
            </w:r>
          </w:p>
        </w:tc>
        <w:tc>
          <w:tcPr>
            <w:tcW w:w="0" w:type="auto"/>
            <w:tcBorders>
              <w:right w:val="single" w:sz="12" w:space="0" w:color="000000" w:themeColor="text1"/>
            </w:tcBorders>
            <w:hideMark/>
          </w:tcPr>
          <w:p w14:paraId="2D46AB83"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Handover and knowledge transfer plan</w:t>
            </w:r>
          </w:p>
        </w:tc>
      </w:tr>
      <w:tr w:rsidR="00E8009D" w:rsidRPr="00E8009D" w14:paraId="1C0E2823" w14:textId="77777777" w:rsidTr="00E8009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14" w:type="dxa"/>
            <w:vMerge w:val="restart"/>
            <w:tcBorders>
              <w:left w:val="single" w:sz="12" w:space="0" w:color="000000" w:themeColor="text1"/>
            </w:tcBorders>
            <w:hideMark/>
          </w:tcPr>
          <w:p w14:paraId="14633118" w14:textId="77777777" w:rsidR="00E8009D" w:rsidRPr="00E8009D" w:rsidRDefault="00E8009D" w:rsidP="00E8009D">
            <w:pPr>
              <w:jc w:val="center"/>
              <w:rPr>
                <w:rFonts w:ascii="Calibri" w:eastAsia="Times New Roman" w:hAnsi="Calibri" w:cs="Calibri"/>
                <w:color w:val="000000"/>
                <w:lang w:val="en-US"/>
              </w:rPr>
            </w:pPr>
            <w:r w:rsidRPr="00E8009D">
              <w:rPr>
                <w:rFonts w:ascii="Calibri" w:eastAsia="Times New Roman" w:hAnsi="Calibri" w:cs="Calibri"/>
                <w:color w:val="000000"/>
                <w:lang w:val="en-US"/>
              </w:rPr>
              <w:t>8</w:t>
            </w:r>
          </w:p>
        </w:tc>
        <w:tc>
          <w:tcPr>
            <w:tcW w:w="2356" w:type="dxa"/>
            <w:vMerge w:val="restart"/>
            <w:hideMark/>
          </w:tcPr>
          <w:p w14:paraId="3C5F2C01"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Support, Warranty &amp; SLA</w:t>
            </w:r>
          </w:p>
        </w:tc>
        <w:tc>
          <w:tcPr>
            <w:tcW w:w="907" w:type="dxa"/>
            <w:vMerge w:val="restart"/>
            <w:hideMark/>
          </w:tcPr>
          <w:p w14:paraId="2A27E460" w14:textId="77777777" w:rsidR="00E8009D" w:rsidRPr="00E8009D" w:rsidRDefault="00E8009D" w:rsidP="00E800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3</w:t>
            </w:r>
          </w:p>
        </w:tc>
        <w:tc>
          <w:tcPr>
            <w:tcW w:w="3973" w:type="dxa"/>
            <w:hideMark/>
          </w:tcPr>
          <w:p w14:paraId="577111B0"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8.1 Warranty scope</w:t>
            </w:r>
          </w:p>
        </w:tc>
        <w:tc>
          <w:tcPr>
            <w:tcW w:w="0" w:type="auto"/>
            <w:tcBorders>
              <w:right w:val="single" w:sz="12" w:space="0" w:color="000000" w:themeColor="text1"/>
            </w:tcBorders>
            <w:hideMark/>
          </w:tcPr>
          <w:p w14:paraId="27C06C79"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Support and SLA proposal</w:t>
            </w:r>
          </w:p>
        </w:tc>
      </w:tr>
      <w:tr w:rsidR="00E8009D" w:rsidRPr="00E8009D" w14:paraId="75DDC4C6" w14:textId="77777777" w:rsidTr="00E8009D">
        <w:trPr>
          <w:trHeight w:val="462"/>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662699CF"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71E784E5"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59E23835"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56931C33"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8.2 Incident handling and escalation</w:t>
            </w:r>
          </w:p>
        </w:tc>
        <w:tc>
          <w:tcPr>
            <w:tcW w:w="0" w:type="auto"/>
            <w:tcBorders>
              <w:right w:val="single" w:sz="12" w:space="0" w:color="000000" w:themeColor="text1"/>
            </w:tcBorders>
            <w:hideMark/>
          </w:tcPr>
          <w:p w14:paraId="64ADAD49"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Escalation matrix</w:t>
            </w:r>
          </w:p>
        </w:tc>
      </w:tr>
      <w:tr w:rsidR="00E8009D" w:rsidRPr="00E8009D" w14:paraId="602860FD" w14:textId="77777777" w:rsidTr="00E8009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tcBorders>
            <w:hideMark/>
          </w:tcPr>
          <w:p w14:paraId="57D2D86A" w14:textId="77777777" w:rsidR="00E8009D" w:rsidRPr="00E8009D" w:rsidRDefault="00E8009D" w:rsidP="00E8009D">
            <w:pPr>
              <w:rPr>
                <w:rFonts w:ascii="Calibri" w:eastAsia="Times New Roman" w:hAnsi="Calibri" w:cs="Calibri"/>
                <w:color w:val="000000"/>
                <w:lang w:val="en-US"/>
              </w:rPr>
            </w:pPr>
          </w:p>
        </w:tc>
        <w:tc>
          <w:tcPr>
            <w:tcW w:w="2356" w:type="dxa"/>
            <w:vMerge/>
            <w:hideMark/>
          </w:tcPr>
          <w:p w14:paraId="4EC53758"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907" w:type="dxa"/>
            <w:vMerge/>
            <w:hideMark/>
          </w:tcPr>
          <w:p w14:paraId="7EE906D4"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p>
        </w:tc>
        <w:tc>
          <w:tcPr>
            <w:tcW w:w="3973" w:type="dxa"/>
            <w:hideMark/>
          </w:tcPr>
          <w:p w14:paraId="4CB7E761"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8.3 SLA commitments</w:t>
            </w:r>
          </w:p>
        </w:tc>
        <w:tc>
          <w:tcPr>
            <w:tcW w:w="0" w:type="auto"/>
            <w:tcBorders>
              <w:right w:val="single" w:sz="12" w:space="0" w:color="000000" w:themeColor="text1"/>
            </w:tcBorders>
            <w:hideMark/>
          </w:tcPr>
          <w:p w14:paraId="46345186" w14:textId="77777777" w:rsidR="00E8009D" w:rsidRPr="00E8009D" w:rsidRDefault="00E8009D" w:rsidP="00E800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Sample support reports</w:t>
            </w:r>
          </w:p>
        </w:tc>
      </w:tr>
      <w:tr w:rsidR="00E8009D" w:rsidRPr="00E8009D" w14:paraId="696A3D66" w14:textId="77777777" w:rsidTr="00E8009D">
        <w:trPr>
          <w:trHeight w:val="470"/>
        </w:trPr>
        <w:tc>
          <w:tcPr>
            <w:cnfStyle w:val="001000000000" w:firstRow="0" w:lastRow="0" w:firstColumn="1" w:lastColumn="0" w:oddVBand="0" w:evenVBand="0" w:oddHBand="0" w:evenHBand="0" w:firstRowFirstColumn="0" w:firstRowLastColumn="0" w:lastRowFirstColumn="0" w:lastRowLastColumn="0"/>
            <w:tcW w:w="714" w:type="dxa"/>
            <w:vMerge/>
            <w:tcBorders>
              <w:left w:val="single" w:sz="12" w:space="0" w:color="000000" w:themeColor="text1"/>
              <w:bottom w:val="single" w:sz="12" w:space="0" w:color="000000" w:themeColor="text1"/>
            </w:tcBorders>
            <w:hideMark/>
          </w:tcPr>
          <w:p w14:paraId="081DA58D" w14:textId="77777777" w:rsidR="00E8009D" w:rsidRPr="00E8009D" w:rsidRDefault="00E8009D" w:rsidP="00E8009D">
            <w:pPr>
              <w:rPr>
                <w:rFonts w:ascii="Calibri" w:eastAsia="Times New Roman" w:hAnsi="Calibri" w:cs="Calibri"/>
                <w:color w:val="000000"/>
                <w:lang w:val="en-US"/>
              </w:rPr>
            </w:pPr>
          </w:p>
        </w:tc>
        <w:tc>
          <w:tcPr>
            <w:tcW w:w="2356" w:type="dxa"/>
            <w:vMerge/>
            <w:tcBorders>
              <w:bottom w:val="single" w:sz="12" w:space="0" w:color="000000" w:themeColor="text1"/>
            </w:tcBorders>
            <w:hideMark/>
          </w:tcPr>
          <w:p w14:paraId="7464CB51"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907" w:type="dxa"/>
            <w:vMerge/>
            <w:tcBorders>
              <w:bottom w:val="single" w:sz="12" w:space="0" w:color="000000" w:themeColor="text1"/>
            </w:tcBorders>
            <w:hideMark/>
          </w:tcPr>
          <w:p w14:paraId="59D8CC00"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p>
        </w:tc>
        <w:tc>
          <w:tcPr>
            <w:tcW w:w="3973" w:type="dxa"/>
            <w:tcBorders>
              <w:bottom w:val="single" w:sz="12" w:space="0" w:color="000000" w:themeColor="text1"/>
            </w:tcBorders>
            <w:hideMark/>
          </w:tcPr>
          <w:p w14:paraId="6D16F34A"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8.4 Support governance</w:t>
            </w:r>
          </w:p>
        </w:tc>
        <w:tc>
          <w:tcPr>
            <w:tcW w:w="0" w:type="auto"/>
            <w:tcBorders>
              <w:bottom w:val="single" w:sz="12" w:space="0" w:color="000000" w:themeColor="text1"/>
              <w:right w:val="single" w:sz="12" w:space="0" w:color="000000" w:themeColor="text1"/>
            </w:tcBorders>
            <w:hideMark/>
          </w:tcPr>
          <w:p w14:paraId="24804F2D" w14:textId="77777777" w:rsidR="00E8009D" w:rsidRPr="00E8009D" w:rsidRDefault="00E8009D" w:rsidP="00E800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rPr>
            </w:pPr>
            <w:r w:rsidRPr="00E8009D">
              <w:rPr>
                <w:rFonts w:ascii="Calibri" w:eastAsia="Times New Roman" w:hAnsi="Calibri" w:cs="Calibri"/>
                <w:color w:val="000000"/>
                <w:lang w:val="en-US"/>
              </w:rPr>
              <w:t>• Description of helpdesk process</w:t>
            </w:r>
          </w:p>
        </w:tc>
      </w:tr>
    </w:tbl>
    <w:p w14:paraId="08D9E863" w14:textId="77777777" w:rsidR="00191DF7" w:rsidRDefault="00191DF7" w:rsidP="00191DF7">
      <w:pPr>
        <w:autoSpaceDE w:val="0"/>
        <w:autoSpaceDN w:val="0"/>
        <w:adjustRightInd w:val="0"/>
        <w:spacing w:after="0" w:line="240" w:lineRule="auto"/>
        <w:jc w:val="both"/>
        <w:rPr>
          <w:rFonts w:cstheme="minorHAnsi"/>
          <w:lang w:val="en-US"/>
        </w:rPr>
      </w:pPr>
    </w:p>
    <w:p w14:paraId="3B869C31" w14:textId="2F390F07" w:rsidR="00DB3C50" w:rsidRPr="00DB3C50" w:rsidRDefault="00DB3C50" w:rsidP="00DB3C50">
      <w:pPr>
        <w:autoSpaceDE w:val="0"/>
        <w:autoSpaceDN w:val="0"/>
        <w:adjustRightInd w:val="0"/>
        <w:spacing w:after="0" w:line="240" w:lineRule="auto"/>
        <w:jc w:val="both"/>
        <w:rPr>
          <w:rFonts w:cstheme="minorHAnsi"/>
          <w:b/>
          <w:bCs/>
          <w:lang w:val="en-US"/>
        </w:rPr>
      </w:pPr>
      <w:r w:rsidRPr="00DB3C50">
        <w:rPr>
          <w:rFonts w:cstheme="minorHAnsi"/>
          <w:b/>
          <w:bCs/>
        </w:rPr>
        <w:t xml:space="preserve">Financial Score = (Lowest Financial Offer / Bidder’s Financial Offer) × </w:t>
      </w:r>
      <w:r w:rsidR="00E8009D">
        <w:rPr>
          <w:rFonts w:cstheme="minorHAnsi"/>
          <w:b/>
          <w:bCs/>
        </w:rPr>
        <w:t>3</w:t>
      </w:r>
      <w:r w:rsidRPr="00DB3C50">
        <w:rPr>
          <w:rFonts w:cstheme="minorHAnsi"/>
          <w:b/>
          <w:bCs/>
        </w:rPr>
        <w:t>0</w:t>
      </w:r>
    </w:p>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lastRenderedPageBreak/>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4BB8FCE"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w:t>
      </w:r>
      <w:r w:rsidR="00E8009D">
        <w:rPr>
          <w:rFonts w:cstheme="minorHAnsi"/>
          <w:color w:val="0070C0"/>
          <w:lang w:val="en-US"/>
        </w:rPr>
        <w:t>1</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AADAFDE"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Certification </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4E165F38" w14:textId="21925002"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rPr>
        <w:t>Supporting documents if registered individual:</w:t>
      </w:r>
    </w:p>
    <w:p w14:paraId="3A8B61A2" w14:textId="3D985F0B" w:rsidR="00715638" w:rsidRDefault="00715638" w:rsidP="00715638">
      <w:pPr>
        <w:pStyle w:val="ListParagraph"/>
        <w:numPr>
          <w:ilvl w:val="1"/>
          <w:numId w:val="34"/>
        </w:numPr>
        <w:autoSpaceDE w:val="0"/>
        <w:autoSpaceDN w:val="0"/>
        <w:adjustRightInd w:val="0"/>
        <w:spacing w:after="0" w:line="240" w:lineRule="auto"/>
        <w:rPr>
          <w:rFonts w:cstheme="minorHAnsi"/>
          <w:b/>
        </w:rPr>
      </w:pPr>
      <w:r w:rsidRPr="00715638">
        <w:rPr>
          <w:rFonts w:cstheme="minorHAnsi"/>
          <w:b/>
        </w:rPr>
        <w:t>Copy of tax registration (Ministry of Finance</w:t>
      </w:r>
      <w:r w:rsidRPr="00715638">
        <w:rPr>
          <w:rFonts w:cstheme="minorHAnsi"/>
          <w:b/>
          <w:rtl/>
        </w:rPr>
        <w:t xml:space="preserve"> (</w:t>
      </w:r>
      <w:r w:rsidRPr="00715638">
        <w:rPr>
          <w:rFonts w:cstheme="minorHAnsi"/>
          <w:b/>
        </w:rPr>
        <w:t>(</w:t>
      </w:r>
      <w:r w:rsidRPr="00715638">
        <w:rPr>
          <w:rFonts w:cstheme="minorHAnsi"/>
          <w:b/>
          <w:rtl/>
        </w:rPr>
        <w:t>وزارة المالية) شهادة تسجيل الشركة</w:t>
      </w:r>
    </w:p>
    <w:p w14:paraId="3DB0AAE1" w14:textId="0D96A915"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tl/>
          <w:lang w:val="en-US"/>
        </w:rPr>
        <w:t xml:space="preserve">اذاعة تجارية </w:t>
      </w:r>
      <w:r w:rsidRPr="00715638">
        <w:rPr>
          <w:rFonts w:cstheme="minorHAnsi"/>
        </w:rPr>
        <w:t>Commercial</w:t>
      </w:r>
      <w:r w:rsidR="000433E1">
        <w:rPr>
          <w:rFonts w:cstheme="minorHAnsi"/>
        </w:rPr>
        <w:t xml:space="preserve"> Circular</w:t>
      </w:r>
    </w:p>
    <w:p w14:paraId="32809FFD" w14:textId="2BB431C8" w:rsidR="00715638" w:rsidRPr="00715638" w:rsidRDefault="00715638" w:rsidP="00715638">
      <w:pPr>
        <w:pStyle w:val="ListParagraph"/>
        <w:numPr>
          <w:ilvl w:val="1"/>
          <w:numId w:val="34"/>
        </w:numPr>
        <w:autoSpaceDE w:val="0"/>
        <w:autoSpaceDN w:val="0"/>
        <w:adjustRightInd w:val="0"/>
        <w:spacing w:after="0" w:line="240" w:lineRule="auto"/>
        <w:rPr>
          <w:rFonts w:cstheme="minorHAnsi"/>
          <w:lang w:val="en-US"/>
        </w:rPr>
      </w:pPr>
      <w:r w:rsidRPr="00715638">
        <w:rPr>
          <w:rFonts w:cstheme="minorHAnsi"/>
        </w:rPr>
        <w:t>Official IBAN signed by the Bank</w:t>
      </w:r>
    </w:p>
    <w:p w14:paraId="36D71322" w14:textId="3F45B0F9" w:rsidR="00715638" w:rsidRPr="00715638" w:rsidRDefault="00715638" w:rsidP="00715638">
      <w:pPr>
        <w:pStyle w:val="ListParagraph"/>
        <w:numPr>
          <w:ilvl w:val="0"/>
          <w:numId w:val="34"/>
        </w:numPr>
        <w:autoSpaceDE w:val="0"/>
        <w:autoSpaceDN w:val="0"/>
        <w:adjustRightInd w:val="0"/>
        <w:spacing w:after="0" w:line="240" w:lineRule="auto"/>
        <w:rPr>
          <w:rFonts w:cstheme="minorHAnsi"/>
          <w:lang w:val="en-US"/>
        </w:rPr>
      </w:pPr>
      <w:r w:rsidRPr="00715638">
        <w:rPr>
          <w:rFonts w:cstheme="minorHAnsi"/>
          <w:b/>
          <w:bCs/>
        </w:rPr>
        <w:t>Unregistered Individual (If Applicable)</w:t>
      </w:r>
    </w:p>
    <w:p w14:paraId="3C6C8985" w14:textId="61BA0F5F" w:rsidR="00715638" w:rsidRPr="00715638" w:rsidRDefault="00715638" w:rsidP="00715638">
      <w:pPr>
        <w:pStyle w:val="ListParagraph"/>
        <w:numPr>
          <w:ilvl w:val="1"/>
          <w:numId w:val="34"/>
        </w:numPr>
        <w:autoSpaceDE w:val="0"/>
        <w:autoSpaceDN w:val="0"/>
        <w:adjustRightInd w:val="0"/>
        <w:spacing w:after="0" w:line="240" w:lineRule="auto"/>
        <w:rPr>
          <w:rFonts w:cstheme="minorHAnsi"/>
        </w:rPr>
      </w:pPr>
      <w:r w:rsidRPr="00715638">
        <w:rPr>
          <w:rFonts w:cstheme="minorHAnsi"/>
        </w:rPr>
        <w:t>Official IBAN signed by the Bank</w:t>
      </w:r>
    </w:p>
    <w:p w14:paraId="19B24321" w14:textId="73181C3D" w:rsidR="00715638" w:rsidRPr="009C62A8" w:rsidRDefault="00715638" w:rsidP="00715638">
      <w:pPr>
        <w:pStyle w:val="ListParagraph"/>
        <w:numPr>
          <w:ilvl w:val="1"/>
          <w:numId w:val="34"/>
        </w:numPr>
        <w:rPr>
          <w:rFonts w:cstheme="minorHAnsi"/>
        </w:rPr>
      </w:pPr>
      <w:r w:rsidRPr="009C62A8">
        <w:rPr>
          <w:rFonts w:cstheme="minorHAnsi"/>
        </w:rPr>
        <w:t>If the individual is not officially registered, they will not have an Official Registration Number. In this case, they may still apply; however, an 8.5% non-resident tax deduction will be applied in accordance with the applicable regulations as per Lebanese law.</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227A0AE1" w14:textId="3B2A7E77" w:rsidR="00DB3C50" w:rsidRPr="00DB3C50" w:rsidRDefault="0062477D" w:rsidP="0062477D">
      <w:pPr>
        <w:pStyle w:val="ListParagraph"/>
        <w:numPr>
          <w:ilvl w:val="0"/>
          <w:numId w:val="33"/>
        </w:numPr>
        <w:autoSpaceDE w:val="0"/>
        <w:autoSpaceDN w:val="0"/>
        <w:adjustRightInd w:val="0"/>
        <w:spacing w:after="0"/>
        <w:jc w:val="both"/>
        <w:rPr>
          <w:rFonts w:cstheme="minorHAnsi"/>
          <w:lang w:val="en-US"/>
        </w:rPr>
      </w:pPr>
      <w:r w:rsidRPr="0062477D">
        <w:rPr>
          <w:rFonts w:cstheme="minorHAnsi"/>
          <w:b/>
          <w:bCs/>
        </w:rPr>
        <w:t xml:space="preserve">Only bidders scoring at least </w:t>
      </w:r>
      <w:r w:rsidR="008C3D0D">
        <w:rPr>
          <w:rFonts w:cstheme="minorHAnsi"/>
          <w:b/>
          <w:bCs/>
        </w:rPr>
        <w:t>5</w:t>
      </w:r>
      <w:r w:rsidR="00DB3C50">
        <w:rPr>
          <w:rFonts w:cstheme="minorHAnsi"/>
          <w:b/>
          <w:bCs/>
        </w:rPr>
        <w:t>0</w:t>
      </w:r>
      <w:r w:rsidRPr="0062477D">
        <w:rPr>
          <w:rFonts w:cstheme="minorHAnsi"/>
          <w:b/>
          <w:bCs/>
        </w:rPr>
        <w:t xml:space="preserve"> out of </w:t>
      </w:r>
      <w:r w:rsidR="0040252A">
        <w:rPr>
          <w:rFonts w:cstheme="minorHAnsi"/>
          <w:b/>
          <w:bCs/>
        </w:rPr>
        <w:t>7</w:t>
      </w:r>
      <w:r w:rsidRPr="0062477D">
        <w:rPr>
          <w:rFonts w:cstheme="minorHAnsi"/>
          <w:b/>
          <w:bCs/>
        </w:rPr>
        <w:t>0 in the technical evaluation will be considered technically compliant and will proceed to the financial evaluation.</w:t>
      </w:r>
    </w:p>
    <w:p w14:paraId="7818DD39" w14:textId="2BC793B3" w:rsidR="00FE7532" w:rsidRPr="0062477D" w:rsidRDefault="00FE7532" w:rsidP="0062477D">
      <w:pPr>
        <w:pStyle w:val="ListParagraph"/>
        <w:numPr>
          <w:ilvl w:val="0"/>
          <w:numId w:val="33"/>
        </w:numPr>
        <w:autoSpaceDE w:val="0"/>
        <w:autoSpaceDN w:val="0"/>
        <w:adjustRightInd w:val="0"/>
        <w:spacing w:after="0"/>
        <w:jc w:val="both"/>
        <w:rPr>
          <w:rFonts w:cstheme="minorHAnsi"/>
          <w:lang w:val="en-US"/>
        </w:rPr>
      </w:pPr>
      <w:r w:rsidRPr="0062477D">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2B5202">
        <w:trPr>
          <w:trHeight w:val="71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77EF6F90" w:rsidR="00FE246A" w:rsidRPr="00064BA1" w:rsidRDefault="002B5202" w:rsidP="002B4638">
            <w:pPr>
              <w:keepNext/>
              <w:keepLines/>
              <w:spacing w:after="0" w:line="240" w:lineRule="auto"/>
              <w:jc w:val="both"/>
              <w:rPr>
                <w:rFonts w:cstheme="minorHAnsi"/>
                <w:lang w:val="en-US"/>
              </w:rPr>
            </w:pPr>
            <w:r>
              <w:rPr>
                <w:rFonts w:cstheme="minorHAnsi"/>
                <w:lang w:val="en-US"/>
              </w:rPr>
              <w:t xml:space="preserve">Three years </w:t>
            </w:r>
            <w:proofErr w:type="gramStart"/>
            <w:r>
              <w:rPr>
                <w:rFonts w:cstheme="minorHAnsi"/>
                <w:lang w:val="en-US"/>
              </w:rPr>
              <w:t>frame work</w:t>
            </w:r>
            <w:proofErr w:type="gramEnd"/>
            <w:r>
              <w:rPr>
                <w:rFonts w:cstheme="minorHAnsi"/>
                <w:lang w:val="en-US"/>
              </w:rPr>
              <w:t xml:space="preserve"> agreement </w:t>
            </w:r>
            <w:r w:rsidR="00F609EF">
              <w:rPr>
                <w:rFonts w:cstheme="minorHAnsi"/>
                <w:lang w:val="en-US"/>
              </w:rPr>
              <w:t xml:space="preserve">(Renewable) </w:t>
            </w:r>
            <w:r>
              <w:rPr>
                <w:rFonts w:cstheme="minorHAnsi"/>
                <w:lang w:val="en-US"/>
              </w:rPr>
              <w:t>with estimated quantities that might increase/decrease</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034CBE5A"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40252A">
              <w:rPr>
                <w:rFonts w:cstheme="minorHAnsi"/>
                <w:lang w:val="en-US"/>
              </w:rPr>
              <w:t>37</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782DF75A"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w:t>
            </w:r>
            <w:r w:rsidR="0040252A">
              <w:rPr>
                <w:rFonts w:cstheme="minorHAnsi"/>
                <w:b/>
                <w:bCs/>
                <w:highlight w:val="yellow"/>
                <w:lang w:val="en-US"/>
              </w:rPr>
              <w:t xml:space="preserve">37 </w:t>
            </w:r>
            <w:r w:rsidRPr="007032DA">
              <w:rPr>
                <w:rFonts w:cstheme="minorHAnsi"/>
                <w:b/>
                <w:bCs/>
                <w:highlight w:val="yellow"/>
                <w:lang w:val="en-US"/>
              </w:rPr>
              <w:t xml:space="preserve">Do not open before </w:t>
            </w:r>
            <w:r w:rsidR="0040252A">
              <w:rPr>
                <w:rFonts w:cstheme="minorHAnsi"/>
                <w:b/>
                <w:bCs/>
                <w:highlight w:val="yellow"/>
                <w:lang w:val="en-US"/>
              </w:rPr>
              <w:t>June 11</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362C950F"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8C3D0D">
              <w:rPr>
                <w:rFonts w:cstheme="minorHAnsi"/>
              </w:rPr>
              <w:t>19</w:t>
            </w:r>
            <w:r w:rsidR="0040252A">
              <w:rPr>
                <w:rFonts w:cstheme="minorHAnsi"/>
              </w:rPr>
              <w:t xml:space="preserve"> </w:t>
            </w:r>
            <w:r w:rsidR="008C3D0D">
              <w:rPr>
                <w:rFonts w:cstheme="minorHAnsi"/>
              </w:rPr>
              <w:t>May</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7C69EA1B"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40252A">
              <w:rPr>
                <w:rFonts w:cstheme="minorHAnsi"/>
              </w:rPr>
              <w:t>June 11</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5F42C9FF"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40252A">
              <w:rPr>
                <w:rFonts w:cstheme="minorHAnsi"/>
              </w:rPr>
              <w:t>June 01</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1A44FBC3"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40252A">
              <w:rPr>
                <w:rFonts w:cstheme="minorHAnsi"/>
              </w:rPr>
              <w:t xml:space="preserve">37 </w:t>
            </w:r>
            <w:r w:rsidRPr="007032DA">
              <w:rPr>
                <w:rFonts w:cstheme="minorHAnsi"/>
              </w:rPr>
              <w:t xml:space="preserve">Do not open before </w:t>
            </w:r>
            <w:r w:rsidR="0040252A">
              <w:rPr>
                <w:rFonts w:cstheme="minorHAnsi"/>
              </w:rPr>
              <w:t>June 11</w:t>
            </w:r>
            <w:r w:rsidRPr="007032DA">
              <w:rPr>
                <w:rFonts w:cstheme="minorHAnsi"/>
              </w:rPr>
              <w:t>, 2026.</w:t>
            </w:r>
          </w:p>
        </w:tc>
      </w:tr>
    </w:tbl>
    <w:p w14:paraId="4441FBB5" w14:textId="77777777" w:rsidR="00D87E22" w:rsidRDefault="00D87E22" w:rsidP="00130EB0">
      <w:pPr>
        <w:spacing w:after="0"/>
        <w:jc w:val="both"/>
        <w:rPr>
          <w:rFonts w:cstheme="minorHAnsi"/>
        </w:rPr>
      </w:pPr>
    </w:p>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lastRenderedPageBreak/>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F2B2965" w:rsidR="00BA7123" w:rsidRPr="007032DA" w:rsidRDefault="00BA7123" w:rsidP="005851B9">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lastRenderedPageBreak/>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A970" w14:textId="77777777" w:rsidR="007E4874" w:rsidRDefault="007E4874" w:rsidP="00ED3A74">
      <w:pPr>
        <w:spacing w:after="0" w:line="240" w:lineRule="auto"/>
      </w:pPr>
      <w:r>
        <w:separator/>
      </w:r>
    </w:p>
  </w:endnote>
  <w:endnote w:type="continuationSeparator" w:id="0">
    <w:p w14:paraId="01D40BB5" w14:textId="77777777" w:rsidR="007E4874" w:rsidRDefault="007E4874" w:rsidP="00ED3A74">
      <w:pPr>
        <w:spacing w:after="0" w:line="240" w:lineRule="auto"/>
      </w:pPr>
      <w:r>
        <w:continuationSeparator/>
      </w:r>
    </w:p>
  </w:endnote>
  <w:endnote w:type="continuationNotice" w:id="1">
    <w:p w14:paraId="1377E7BB" w14:textId="77777777" w:rsidR="007E4874" w:rsidRDefault="007E4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69F6" w14:textId="77777777" w:rsidR="007E4874" w:rsidRDefault="007E4874" w:rsidP="00ED3A74">
      <w:pPr>
        <w:spacing w:after="0" w:line="240" w:lineRule="auto"/>
      </w:pPr>
      <w:r>
        <w:separator/>
      </w:r>
    </w:p>
  </w:footnote>
  <w:footnote w:type="continuationSeparator" w:id="0">
    <w:p w14:paraId="5020C19B" w14:textId="77777777" w:rsidR="007E4874" w:rsidRDefault="007E4874" w:rsidP="00ED3A74">
      <w:pPr>
        <w:spacing w:after="0" w:line="240" w:lineRule="auto"/>
      </w:pPr>
      <w:r>
        <w:continuationSeparator/>
      </w:r>
    </w:p>
  </w:footnote>
  <w:footnote w:type="continuationNotice" w:id="1">
    <w:p w14:paraId="68EA3585" w14:textId="77777777" w:rsidR="007E4874" w:rsidRDefault="007E48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D178A91"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37B74">
      <w:t>4</w:t>
    </w:r>
  </w:p>
  <w:p w14:paraId="16E23559" w14:textId="58702ABF" w:rsidR="001505A8" w:rsidRDefault="001505A8" w:rsidP="001505A8">
    <w:pPr>
      <w:pStyle w:val="Header"/>
      <w:jc w:val="right"/>
      <w:rPr>
        <w:noProof/>
      </w:rPr>
    </w:pPr>
    <w:r>
      <w:t>Tender reference: 202</w:t>
    </w:r>
    <w:r w:rsidR="00A438D7">
      <w:t>6-</w:t>
    </w:r>
    <w:r w:rsidR="00671B11">
      <w:t>0</w:t>
    </w:r>
    <w:r w:rsidR="00151DA3">
      <w:t>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3E1"/>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1DA3"/>
    <w:rsid w:val="00152B77"/>
    <w:rsid w:val="00152EC3"/>
    <w:rsid w:val="001541E4"/>
    <w:rsid w:val="00154216"/>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636"/>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7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202"/>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6DE3"/>
    <w:rsid w:val="003671B1"/>
    <w:rsid w:val="00367EB2"/>
    <w:rsid w:val="00370FD7"/>
    <w:rsid w:val="003710E2"/>
    <w:rsid w:val="00374CF8"/>
    <w:rsid w:val="00375ADF"/>
    <w:rsid w:val="00376861"/>
    <w:rsid w:val="00380991"/>
    <w:rsid w:val="00381C6B"/>
    <w:rsid w:val="00382161"/>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252A"/>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8FC"/>
    <w:rsid w:val="00435A06"/>
    <w:rsid w:val="0044052C"/>
    <w:rsid w:val="004410CC"/>
    <w:rsid w:val="00441C4F"/>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0BA9"/>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434"/>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51B9"/>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1C8"/>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5D81"/>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99C"/>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77D"/>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1F9"/>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5638"/>
    <w:rsid w:val="00716592"/>
    <w:rsid w:val="007218C5"/>
    <w:rsid w:val="00721B06"/>
    <w:rsid w:val="0072237C"/>
    <w:rsid w:val="0072270B"/>
    <w:rsid w:val="00722798"/>
    <w:rsid w:val="007243B8"/>
    <w:rsid w:val="00725315"/>
    <w:rsid w:val="007261BA"/>
    <w:rsid w:val="007264F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874"/>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A9A"/>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3D0D"/>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5F4C"/>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2CA"/>
    <w:rsid w:val="009F6951"/>
    <w:rsid w:val="009F6B8E"/>
    <w:rsid w:val="009F7350"/>
    <w:rsid w:val="00A0196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386C"/>
    <w:rsid w:val="00A242EF"/>
    <w:rsid w:val="00A244F0"/>
    <w:rsid w:val="00A2610A"/>
    <w:rsid w:val="00A30683"/>
    <w:rsid w:val="00A30B48"/>
    <w:rsid w:val="00A30DBF"/>
    <w:rsid w:val="00A3405A"/>
    <w:rsid w:val="00A341D8"/>
    <w:rsid w:val="00A34678"/>
    <w:rsid w:val="00A34769"/>
    <w:rsid w:val="00A3551F"/>
    <w:rsid w:val="00A36AB4"/>
    <w:rsid w:val="00A36DF7"/>
    <w:rsid w:val="00A37154"/>
    <w:rsid w:val="00A420A2"/>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6CF3"/>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4FD7"/>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4ABE"/>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47ADD"/>
    <w:rsid w:val="00C50D36"/>
    <w:rsid w:val="00C50F10"/>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568"/>
    <w:rsid w:val="00CA48C3"/>
    <w:rsid w:val="00CA4A0B"/>
    <w:rsid w:val="00CA6EB6"/>
    <w:rsid w:val="00CA6FBF"/>
    <w:rsid w:val="00CB2724"/>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D6F"/>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577C"/>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3C50"/>
    <w:rsid w:val="00DB412B"/>
    <w:rsid w:val="00DB6141"/>
    <w:rsid w:val="00DB68B5"/>
    <w:rsid w:val="00DB6D2D"/>
    <w:rsid w:val="00DB7C4E"/>
    <w:rsid w:val="00DB7D59"/>
    <w:rsid w:val="00DC0097"/>
    <w:rsid w:val="00DC02CB"/>
    <w:rsid w:val="00DC51F8"/>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5A22"/>
    <w:rsid w:val="00E768E0"/>
    <w:rsid w:val="00E76CEE"/>
    <w:rsid w:val="00E76DE6"/>
    <w:rsid w:val="00E7716A"/>
    <w:rsid w:val="00E77F17"/>
    <w:rsid w:val="00E8009D"/>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4824"/>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9EF"/>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1C5A"/>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33E"/>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995</TotalTime>
  <Pages>11</Pages>
  <Words>4323</Words>
  <Characters>23760</Characters>
  <Application>Microsoft Office Word</Application>
  <DocSecurity>0</DocSecurity>
  <Lines>680</Lines>
  <Paragraphs>325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104</cp:revision>
  <cp:lastPrinted>2025-04-09T08:02:00Z</cp:lastPrinted>
  <dcterms:created xsi:type="dcterms:W3CDTF">2025-05-20T16:45:00Z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