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D356" w14:textId="77777777" w:rsidR="0084451D" w:rsidRPr="00C81258" w:rsidRDefault="0084451D" w:rsidP="0084451D">
      <w:pPr>
        <w:rPr>
          <w:b/>
          <w:bCs/>
        </w:rPr>
      </w:pPr>
      <w:r w:rsidRPr="00C81258">
        <w:rPr>
          <w:b/>
          <w:bCs/>
        </w:rPr>
        <w:t xml:space="preserve">Subject: Water Network Extension Project in Al </w:t>
      </w:r>
      <w:proofErr w:type="spellStart"/>
      <w:r w:rsidRPr="00C81258">
        <w:rPr>
          <w:b/>
          <w:bCs/>
        </w:rPr>
        <w:t>Fekha</w:t>
      </w:r>
      <w:proofErr w:type="spellEnd"/>
      <w:r w:rsidRPr="00C81258">
        <w:rPr>
          <w:b/>
          <w:bCs/>
        </w:rPr>
        <w:t xml:space="preserve"> and Al Ain Villages, </w:t>
      </w:r>
      <w:proofErr w:type="spellStart"/>
      <w:r w:rsidRPr="00C81258">
        <w:rPr>
          <w:b/>
          <w:bCs/>
        </w:rPr>
        <w:t>Baalbeck</w:t>
      </w:r>
      <w:proofErr w:type="spellEnd"/>
      <w:r w:rsidRPr="00C81258">
        <w:rPr>
          <w:b/>
          <w:bCs/>
        </w:rPr>
        <w:t>-Hermel Governorate</w:t>
      </w:r>
    </w:p>
    <w:p w14:paraId="03BF8308" w14:textId="77777777" w:rsidR="0084451D" w:rsidRPr="00C81258" w:rsidRDefault="0084451D" w:rsidP="0084451D">
      <w:pPr>
        <w:jc w:val="both"/>
      </w:pPr>
      <w:r w:rsidRPr="00C81258">
        <w:t xml:space="preserve">The Lebanese Red Cross is seeking expressions of interest from qualified and experienced contractors for the implementation of a potable water network extension and upgrade project in Al </w:t>
      </w:r>
      <w:proofErr w:type="spellStart"/>
      <w:r w:rsidRPr="00C81258">
        <w:t>Fekha</w:t>
      </w:r>
      <w:proofErr w:type="spellEnd"/>
      <w:r w:rsidRPr="00C81258">
        <w:t xml:space="preserve"> and Al Ain villages, </w:t>
      </w:r>
      <w:proofErr w:type="spellStart"/>
      <w:r w:rsidRPr="00C81258">
        <w:t>Baalbeck</w:t>
      </w:r>
      <w:proofErr w:type="spellEnd"/>
      <w:r w:rsidRPr="00C81258">
        <w:t>-Hermel Governorate.</w:t>
      </w:r>
    </w:p>
    <w:p w14:paraId="651275E3" w14:textId="77777777" w:rsidR="0084451D" w:rsidRPr="00C81258" w:rsidRDefault="0084451D" w:rsidP="0084451D">
      <w:pPr>
        <w:pStyle w:val="Heading1"/>
      </w:pPr>
      <w:r w:rsidRPr="00C81258">
        <w:t>Project Overview</w:t>
      </w:r>
    </w:p>
    <w:p w14:paraId="10417736" w14:textId="74096795" w:rsidR="0084451D" w:rsidRPr="00C81258" w:rsidRDefault="0084451D" w:rsidP="0084451D">
      <w:r w:rsidRPr="00C81258">
        <w:t>In response to the urgent need to improve access to potable water in underserved communities, the Bekaa Water Establishment formally referred the matter to the Lebanese Red Cross, requesting the implementation of a dedicated water supply project.</w:t>
      </w:r>
    </w:p>
    <w:p w14:paraId="3A86FBC1" w14:textId="3880C8DD" w:rsidR="0084451D" w:rsidRPr="00C81258" w:rsidRDefault="0084451D" w:rsidP="0084451D">
      <w:r w:rsidRPr="00C81258">
        <w:t>The project aims to upgrade and extend the existing potable water network through three separate distribution lines:</w:t>
      </w:r>
    </w:p>
    <w:p w14:paraId="6774EA3C" w14:textId="69ACC973" w:rsidR="0084451D" w:rsidRPr="00C81258" w:rsidRDefault="0084451D" w:rsidP="0084451D">
      <w:pPr>
        <w:numPr>
          <w:ilvl w:val="0"/>
          <w:numId w:val="51"/>
        </w:numPr>
      </w:pPr>
      <w:r w:rsidRPr="00C81258">
        <w:rPr>
          <w:b/>
          <w:bCs/>
        </w:rPr>
        <w:t>Al Ain Line:</w:t>
      </w:r>
      <w:r w:rsidRPr="00C81258">
        <w:t xml:space="preserve"> Approximately 220 linear </w:t>
      </w:r>
      <w:proofErr w:type="spellStart"/>
      <w:r w:rsidRPr="00C81258">
        <w:t>metres</w:t>
      </w:r>
      <w:proofErr w:type="spellEnd"/>
      <w:r w:rsidRPr="00C81258">
        <w:t>.</w:t>
      </w:r>
    </w:p>
    <w:p w14:paraId="0B4AF8CF" w14:textId="146E92C5" w:rsidR="0084451D" w:rsidRPr="00C81258" w:rsidRDefault="0084451D" w:rsidP="0084451D">
      <w:pPr>
        <w:numPr>
          <w:ilvl w:val="0"/>
          <w:numId w:val="51"/>
        </w:numPr>
      </w:pPr>
      <w:r w:rsidRPr="00C81258">
        <w:rPr>
          <w:b/>
          <w:bCs/>
        </w:rPr>
        <w:t xml:space="preserve">Al </w:t>
      </w:r>
      <w:proofErr w:type="spellStart"/>
      <w:r w:rsidRPr="00C81258">
        <w:rPr>
          <w:b/>
          <w:bCs/>
        </w:rPr>
        <w:t>Fekha</w:t>
      </w:r>
      <w:proofErr w:type="spellEnd"/>
      <w:r w:rsidRPr="00C81258">
        <w:rPr>
          <w:b/>
          <w:bCs/>
        </w:rPr>
        <w:t xml:space="preserve"> Al Jame3 Line:</w:t>
      </w:r>
      <w:r w:rsidRPr="00C81258">
        <w:t xml:space="preserve"> Approximately 1,000 linear </w:t>
      </w:r>
      <w:proofErr w:type="spellStart"/>
      <w:r w:rsidRPr="00C81258">
        <w:t>metres</w:t>
      </w:r>
      <w:proofErr w:type="spellEnd"/>
      <w:r w:rsidRPr="00C81258">
        <w:t>.</w:t>
      </w:r>
    </w:p>
    <w:p w14:paraId="5637DE16" w14:textId="535A28F1" w:rsidR="0084451D" w:rsidRPr="00C81258" w:rsidRDefault="0084451D" w:rsidP="0084451D">
      <w:pPr>
        <w:numPr>
          <w:ilvl w:val="0"/>
          <w:numId w:val="51"/>
        </w:numPr>
      </w:pPr>
      <w:r w:rsidRPr="00C81258">
        <w:rPr>
          <w:b/>
          <w:bCs/>
        </w:rPr>
        <w:t xml:space="preserve">Al </w:t>
      </w:r>
      <w:proofErr w:type="spellStart"/>
      <w:r w:rsidRPr="00C81258">
        <w:rPr>
          <w:b/>
          <w:bCs/>
        </w:rPr>
        <w:t>Fekha</w:t>
      </w:r>
      <w:proofErr w:type="spellEnd"/>
      <w:r w:rsidRPr="00C81258">
        <w:rPr>
          <w:b/>
          <w:bCs/>
        </w:rPr>
        <w:t xml:space="preserve"> Saydeh Line:</w:t>
      </w:r>
      <w:r w:rsidRPr="00C81258">
        <w:t xml:space="preserve"> Approximately 900 linear </w:t>
      </w:r>
      <w:proofErr w:type="spellStart"/>
      <w:r w:rsidRPr="00C81258">
        <w:t>metres</w:t>
      </w:r>
      <w:proofErr w:type="spellEnd"/>
      <w:r w:rsidRPr="00C81258">
        <w:t>.</w:t>
      </w:r>
    </w:p>
    <w:p w14:paraId="6A062822" w14:textId="04788E47" w:rsidR="0084451D" w:rsidRPr="00C81258" w:rsidRDefault="0084451D" w:rsidP="0084451D">
      <w:r w:rsidRPr="00C81258">
        <w:t xml:space="preserve">The Employer reserves the right to award any or </w:t>
      </w:r>
      <w:proofErr w:type="gramStart"/>
      <w:r w:rsidRPr="00C81258">
        <w:t>all of</w:t>
      </w:r>
      <w:proofErr w:type="gramEnd"/>
      <w:r w:rsidRPr="00C81258">
        <w:t xml:space="preserve"> the three schedules, in whole or in part, at its sole discretion.</w:t>
      </w:r>
    </w:p>
    <w:p w14:paraId="093E8B47" w14:textId="77777777" w:rsidR="0084451D" w:rsidRPr="00C81258" w:rsidRDefault="0084451D" w:rsidP="0084451D">
      <w:pPr>
        <w:pStyle w:val="Heading1"/>
      </w:pPr>
      <w:r w:rsidRPr="00C81258">
        <w:t>Main Scope of Works</w:t>
      </w:r>
    </w:p>
    <w:p w14:paraId="3F71DDFD" w14:textId="77777777" w:rsidR="0084451D" w:rsidRPr="00C81258" w:rsidRDefault="0084451D" w:rsidP="0084451D">
      <w:r w:rsidRPr="00C81258">
        <w:t>The project shall include, but shall not be limited to, the following activities:</w:t>
      </w:r>
    </w:p>
    <w:p w14:paraId="0E5DF96C" w14:textId="77777777" w:rsidR="0084451D" w:rsidRPr="00C81258" w:rsidRDefault="0084451D" w:rsidP="0084451D">
      <w:pPr>
        <w:numPr>
          <w:ilvl w:val="0"/>
          <w:numId w:val="52"/>
        </w:numPr>
        <w:jc w:val="both"/>
      </w:pPr>
      <w:r w:rsidRPr="00C81258">
        <w:t>Conducting a detailed topographic and site survey along the proposed pipeline routes.</w:t>
      </w:r>
    </w:p>
    <w:p w14:paraId="463654CA" w14:textId="77777777" w:rsidR="0084451D" w:rsidRPr="00C81258" w:rsidRDefault="0084451D" w:rsidP="0084451D">
      <w:pPr>
        <w:numPr>
          <w:ilvl w:val="0"/>
          <w:numId w:val="52"/>
        </w:numPr>
        <w:jc w:val="both"/>
      </w:pPr>
      <w:r w:rsidRPr="00C81258">
        <w:t>Identifying and documenting existing infrastructure and utilities, including water pipelines, sewer lines, drainage systems, electricity cables, telecommunication cables, road layouts, property boundaries, manholes, valves, and other relevant features.</w:t>
      </w:r>
    </w:p>
    <w:p w14:paraId="2D5F97D6" w14:textId="77777777" w:rsidR="0084451D" w:rsidRPr="00C81258" w:rsidRDefault="0084451D" w:rsidP="0084451D">
      <w:pPr>
        <w:numPr>
          <w:ilvl w:val="0"/>
          <w:numId w:val="52"/>
        </w:numPr>
        <w:jc w:val="both"/>
      </w:pPr>
      <w:r w:rsidRPr="00C81258">
        <w:t>Preparing survey drawings, elevation profiles, shop drawings, construction details, and other technical documentation required for the execution of the works.</w:t>
      </w:r>
    </w:p>
    <w:p w14:paraId="4750A709" w14:textId="77777777" w:rsidR="0084451D" w:rsidRPr="00C81258" w:rsidRDefault="0084451D" w:rsidP="0084451D">
      <w:pPr>
        <w:numPr>
          <w:ilvl w:val="0"/>
          <w:numId w:val="52"/>
        </w:numPr>
        <w:jc w:val="both"/>
      </w:pPr>
      <w:r w:rsidRPr="00C81258">
        <w:t>Site preparation, including removal and disposal of debris, wreckage, unsuitable materials, and excess excavated materials.</w:t>
      </w:r>
    </w:p>
    <w:p w14:paraId="7C24EA3E" w14:textId="77777777" w:rsidR="0084451D" w:rsidRPr="00C81258" w:rsidRDefault="0084451D" w:rsidP="0084451D">
      <w:pPr>
        <w:numPr>
          <w:ilvl w:val="0"/>
          <w:numId w:val="52"/>
        </w:numPr>
        <w:jc w:val="both"/>
      </w:pPr>
      <w:r w:rsidRPr="00C81258">
        <w:t>Asphalt cutting using approved mechanical cutting equipment.</w:t>
      </w:r>
    </w:p>
    <w:p w14:paraId="2F3B54E5" w14:textId="77777777" w:rsidR="0084451D" w:rsidRPr="00C81258" w:rsidRDefault="0084451D" w:rsidP="0084451D">
      <w:pPr>
        <w:numPr>
          <w:ilvl w:val="0"/>
          <w:numId w:val="52"/>
        </w:numPr>
        <w:jc w:val="both"/>
      </w:pPr>
      <w:r w:rsidRPr="00C81258">
        <w:t>Trench excavation through all anticipated ground conditions, including soil, gravel, weathered rock, and hard rock.</w:t>
      </w:r>
    </w:p>
    <w:p w14:paraId="12349F26" w14:textId="77777777" w:rsidR="0084451D" w:rsidRPr="00C81258" w:rsidRDefault="0084451D" w:rsidP="0084451D">
      <w:pPr>
        <w:numPr>
          <w:ilvl w:val="0"/>
          <w:numId w:val="52"/>
        </w:numPr>
        <w:jc w:val="both"/>
      </w:pPr>
      <w:r w:rsidRPr="00C81258">
        <w:t>Supplying and placing approved sand bedding and pipe surrounds.</w:t>
      </w:r>
    </w:p>
    <w:p w14:paraId="07CA3300" w14:textId="77777777" w:rsidR="0084451D" w:rsidRPr="00C81258" w:rsidRDefault="0084451D" w:rsidP="0084451D">
      <w:pPr>
        <w:numPr>
          <w:ilvl w:val="0"/>
          <w:numId w:val="52"/>
        </w:numPr>
      </w:pPr>
      <w:r w:rsidRPr="00C81258">
        <w:t xml:space="preserve">Supplying and installing approximately </w:t>
      </w:r>
      <w:r w:rsidRPr="00C81258">
        <w:rPr>
          <w:b/>
          <w:bCs/>
        </w:rPr>
        <w:t xml:space="preserve">2,120 linear </w:t>
      </w:r>
      <w:proofErr w:type="spellStart"/>
      <w:r w:rsidRPr="00C81258">
        <w:rPr>
          <w:b/>
          <w:bCs/>
        </w:rPr>
        <w:t>metres</w:t>
      </w:r>
      <w:proofErr w:type="spellEnd"/>
      <w:r w:rsidRPr="00C81258">
        <w:rPr>
          <w:b/>
          <w:bCs/>
        </w:rPr>
        <w:t xml:space="preserve"> of PE100, PN16, SDR11 HDPE potable water pipes, DN63 mm outside diameter</w:t>
      </w:r>
      <w:r w:rsidRPr="00C81258">
        <w:t>, distributed as follows:</w:t>
      </w:r>
    </w:p>
    <w:p w14:paraId="73133155" w14:textId="77777777" w:rsidR="0084451D" w:rsidRPr="00C81258" w:rsidRDefault="0084451D" w:rsidP="0084451D">
      <w:pPr>
        <w:numPr>
          <w:ilvl w:val="1"/>
          <w:numId w:val="52"/>
        </w:numPr>
      </w:pPr>
      <w:r w:rsidRPr="00C81258">
        <w:t xml:space="preserve">Al Ain Line: 220 linear </w:t>
      </w:r>
      <w:proofErr w:type="spellStart"/>
      <w:r w:rsidRPr="00C81258">
        <w:t>metres</w:t>
      </w:r>
      <w:proofErr w:type="spellEnd"/>
      <w:r w:rsidRPr="00C81258">
        <w:t>.</w:t>
      </w:r>
    </w:p>
    <w:p w14:paraId="42587BC5" w14:textId="77777777" w:rsidR="0084451D" w:rsidRPr="00C81258" w:rsidRDefault="0084451D" w:rsidP="0084451D">
      <w:pPr>
        <w:numPr>
          <w:ilvl w:val="1"/>
          <w:numId w:val="52"/>
        </w:numPr>
      </w:pPr>
      <w:r w:rsidRPr="00C81258">
        <w:t xml:space="preserve">Al </w:t>
      </w:r>
      <w:proofErr w:type="spellStart"/>
      <w:r w:rsidRPr="00C81258">
        <w:t>Fekha</w:t>
      </w:r>
      <w:proofErr w:type="spellEnd"/>
      <w:r w:rsidRPr="00C81258">
        <w:t xml:space="preserve"> Al Jame3 Line: 1,000 linear </w:t>
      </w:r>
      <w:proofErr w:type="spellStart"/>
      <w:r w:rsidRPr="00C81258">
        <w:t>metres</w:t>
      </w:r>
      <w:proofErr w:type="spellEnd"/>
      <w:r w:rsidRPr="00C81258">
        <w:t>.</w:t>
      </w:r>
    </w:p>
    <w:p w14:paraId="57911200" w14:textId="77777777" w:rsidR="0084451D" w:rsidRPr="00C81258" w:rsidRDefault="0084451D" w:rsidP="0084451D">
      <w:pPr>
        <w:numPr>
          <w:ilvl w:val="1"/>
          <w:numId w:val="52"/>
        </w:numPr>
      </w:pPr>
      <w:r w:rsidRPr="00C81258">
        <w:t xml:space="preserve">Al </w:t>
      </w:r>
      <w:proofErr w:type="spellStart"/>
      <w:r w:rsidRPr="00C81258">
        <w:t>Fekha</w:t>
      </w:r>
      <w:proofErr w:type="spellEnd"/>
      <w:r w:rsidRPr="00C81258">
        <w:t xml:space="preserve"> Saydeh Line: 900 linear </w:t>
      </w:r>
      <w:proofErr w:type="spellStart"/>
      <w:r w:rsidRPr="00C81258">
        <w:t>metres</w:t>
      </w:r>
      <w:proofErr w:type="spellEnd"/>
      <w:r w:rsidRPr="00C81258">
        <w:t>.</w:t>
      </w:r>
    </w:p>
    <w:p w14:paraId="736C773E" w14:textId="77777777" w:rsidR="0084451D" w:rsidRPr="00C81258" w:rsidRDefault="0084451D" w:rsidP="0084451D">
      <w:pPr>
        <w:numPr>
          <w:ilvl w:val="0"/>
          <w:numId w:val="52"/>
        </w:numPr>
      </w:pPr>
      <w:r w:rsidRPr="00C81258">
        <w:lastRenderedPageBreak/>
        <w:t>Supplying and installing all required bends, tees, reducers, flanges, adaptors, fittings, connectors, and accessories.</w:t>
      </w:r>
    </w:p>
    <w:p w14:paraId="23277F49" w14:textId="77777777" w:rsidR="0084451D" w:rsidRPr="00C81258" w:rsidRDefault="0084451D" w:rsidP="0084451D">
      <w:pPr>
        <w:numPr>
          <w:ilvl w:val="0"/>
          <w:numId w:val="52"/>
        </w:numPr>
      </w:pPr>
      <w:r w:rsidRPr="00C81258">
        <w:t>Jointing HDPE pipes using approved butt-fusion, electrofusion, or other approved jointing methods, carried out by trained personnel using calibrated equipment.</w:t>
      </w:r>
    </w:p>
    <w:p w14:paraId="3D4ACD71" w14:textId="77777777" w:rsidR="0084451D" w:rsidRPr="00C81258" w:rsidRDefault="0084451D" w:rsidP="0084451D">
      <w:pPr>
        <w:numPr>
          <w:ilvl w:val="0"/>
          <w:numId w:val="52"/>
        </w:numPr>
      </w:pPr>
      <w:r w:rsidRPr="00C81258">
        <w:t>Supplying and installing detectable warning tape and continuous insulated copper tracer wire along the pipeline routes.</w:t>
      </w:r>
    </w:p>
    <w:p w14:paraId="79B82B2F" w14:textId="77777777" w:rsidR="0084451D" w:rsidRPr="00C81258" w:rsidRDefault="0084451D" w:rsidP="0084451D">
      <w:pPr>
        <w:numPr>
          <w:ilvl w:val="0"/>
          <w:numId w:val="52"/>
        </w:numPr>
      </w:pPr>
      <w:r w:rsidRPr="00C81258">
        <w:t>Supplying and installing hydraulic gate valves, valve extensions, surface boxes, and associated fittings.</w:t>
      </w:r>
    </w:p>
    <w:p w14:paraId="295DA0B0" w14:textId="77777777" w:rsidR="0084451D" w:rsidRPr="00C81258" w:rsidRDefault="0084451D" w:rsidP="0084451D">
      <w:pPr>
        <w:numPr>
          <w:ilvl w:val="0"/>
          <w:numId w:val="52"/>
        </w:numPr>
      </w:pPr>
      <w:r w:rsidRPr="00C81258">
        <w:t>Constructing reinforced concrete valve chambers and installing heavy-duty ductile iron covers suitable for vehicular traffic.</w:t>
      </w:r>
    </w:p>
    <w:p w14:paraId="07EA4819" w14:textId="77777777" w:rsidR="0084451D" w:rsidRPr="00C81258" w:rsidRDefault="0084451D" w:rsidP="0084451D">
      <w:pPr>
        <w:numPr>
          <w:ilvl w:val="0"/>
          <w:numId w:val="52"/>
        </w:numPr>
      </w:pPr>
      <w:r w:rsidRPr="00C81258">
        <w:t>Constructing concrete thrust and anchor blocks at bends, tees, reducers, valves, dead ends, and other locations subject to unbalanced hydraulic forces.</w:t>
      </w:r>
    </w:p>
    <w:p w14:paraId="41DC977C" w14:textId="77777777" w:rsidR="0084451D" w:rsidRPr="00C81258" w:rsidRDefault="0084451D" w:rsidP="0084451D">
      <w:pPr>
        <w:numPr>
          <w:ilvl w:val="0"/>
          <w:numId w:val="52"/>
        </w:numPr>
      </w:pPr>
      <w:r w:rsidRPr="00C81258">
        <w:t>Connecting the new pipelines to the existing potable water network and existing valve chambers.</w:t>
      </w:r>
    </w:p>
    <w:p w14:paraId="46AC56EC" w14:textId="77777777" w:rsidR="0084451D" w:rsidRPr="00C81258" w:rsidRDefault="0084451D" w:rsidP="0084451D">
      <w:pPr>
        <w:numPr>
          <w:ilvl w:val="0"/>
          <w:numId w:val="52"/>
        </w:numPr>
      </w:pPr>
      <w:r w:rsidRPr="00C81258">
        <w:t>Backfilling trenches using approved materials, including placement, compaction, field density testing, and disposal of unsuitable materials.</w:t>
      </w:r>
    </w:p>
    <w:p w14:paraId="5C8F84A2" w14:textId="77777777" w:rsidR="0084451D" w:rsidRPr="00C81258" w:rsidRDefault="0084451D" w:rsidP="0084451D">
      <w:pPr>
        <w:numPr>
          <w:ilvl w:val="0"/>
          <w:numId w:val="52"/>
        </w:numPr>
      </w:pPr>
      <w:r w:rsidRPr="00C81258">
        <w:t>Reinstating affected roads and surfaces to their original condition or better, including sub-base, base course, tack coat, and asphalt layers.</w:t>
      </w:r>
    </w:p>
    <w:p w14:paraId="08E02015" w14:textId="77777777" w:rsidR="0084451D" w:rsidRPr="00C81258" w:rsidRDefault="0084451D" w:rsidP="0084451D">
      <w:pPr>
        <w:numPr>
          <w:ilvl w:val="0"/>
          <w:numId w:val="52"/>
        </w:numPr>
      </w:pPr>
      <w:r w:rsidRPr="00C81258">
        <w:t>Conducting flushing, hydrostatic pressure testing, leakage testing, disinfection where required, commissioning, and handover of the completed potable water network.</w:t>
      </w:r>
    </w:p>
    <w:p w14:paraId="193B8851" w14:textId="77777777" w:rsidR="0084451D" w:rsidRPr="00C81258" w:rsidRDefault="0084451D" w:rsidP="0084451D">
      <w:pPr>
        <w:numPr>
          <w:ilvl w:val="0"/>
          <w:numId w:val="52"/>
        </w:numPr>
      </w:pPr>
      <w:r w:rsidRPr="00C81258">
        <w:t>Preparing and submitting complete as-built drawings, final executed quantities, testing reports, warranties, operation and maintenance documentation, and handover records.</w:t>
      </w:r>
    </w:p>
    <w:p w14:paraId="1BE9583B" w14:textId="77777777" w:rsidR="0084451D" w:rsidRPr="00C81258" w:rsidRDefault="0084451D" w:rsidP="0084451D">
      <w:pPr>
        <w:numPr>
          <w:ilvl w:val="0"/>
          <w:numId w:val="52"/>
        </w:numPr>
      </w:pPr>
      <w:r w:rsidRPr="00C81258">
        <w:t>Providing technical training to the Bekaa Water Establishment personnel on the operation and maintenance of the installed network components.</w:t>
      </w:r>
    </w:p>
    <w:p w14:paraId="61EA89E0" w14:textId="77777777" w:rsidR="0084451D" w:rsidRPr="00C81258" w:rsidRDefault="0084451D" w:rsidP="0084451D">
      <w:r w:rsidRPr="00C81258">
        <w:t>All materials supplied under the project shall be suitable for potable water service and shall comply with the technical specifications, approved international standards, and the requirements of the Lebanese Red Cross, the International Committee of the Red Cross, and the Bekaa Water Establishment.</w:t>
      </w:r>
    </w:p>
    <w:p w14:paraId="7DB84A49" w14:textId="77777777" w:rsidR="0084451D" w:rsidRPr="00C81258" w:rsidRDefault="0084451D" w:rsidP="0084451D">
      <w:pPr>
        <w:pStyle w:val="Heading1"/>
      </w:pPr>
      <w:r w:rsidRPr="00C81258">
        <w:t>Project Location</w:t>
      </w:r>
    </w:p>
    <w:p w14:paraId="2206D2A6" w14:textId="77777777" w:rsidR="0084451D" w:rsidRPr="00C81258" w:rsidRDefault="0084451D" w:rsidP="0084451D">
      <w:r w:rsidRPr="00C81258">
        <w:t xml:space="preserve">The project </w:t>
      </w:r>
      <w:proofErr w:type="gramStart"/>
      <w:r w:rsidRPr="00C81258">
        <w:t>is located in</w:t>
      </w:r>
      <w:proofErr w:type="gramEnd"/>
      <w:r w:rsidRPr="00C81258">
        <w:t>:</w:t>
      </w:r>
    </w:p>
    <w:p w14:paraId="7ACBF528" w14:textId="77777777" w:rsidR="0084451D" w:rsidRPr="00C81258" w:rsidRDefault="0084451D" w:rsidP="0084451D">
      <w:pPr>
        <w:numPr>
          <w:ilvl w:val="0"/>
          <w:numId w:val="53"/>
        </w:numPr>
      </w:pPr>
      <w:r w:rsidRPr="00C81258">
        <w:t xml:space="preserve">Al </w:t>
      </w:r>
      <w:proofErr w:type="spellStart"/>
      <w:r w:rsidRPr="00C81258">
        <w:t>Fekha</w:t>
      </w:r>
      <w:proofErr w:type="spellEnd"/>
      <w:r w:rsidRPr="00C81258">
        <w:t xml:space="preserve"> village; and</w:t>
      </w:r>
    </w:p>
    <w:p w14:paraId="7D88EAFA" w14:textId="77777777" w:rsidR="0084451D" w:rsidRPr="00C81258" w:rsidRDefault="0084451D" w:rsidP="0084451D">
      <w:pPr>
        <w:numPr>
          <w:ilvl w:val="0"/>
          <w:numId w:val="53"/>
        </w:numPr>
      </w:pPr>
      <w:r w:rsidRPr="00C81258">
        <w:t>Al Ain village,</w:t>
      </w:r>
    </w:p>
    <w:p w14:paraId="08AB64F2" w14:textId="77777777" w:rsidR="0084451D" w:rsidRPr="00C81258" w:rsidRDefault="0084451D" w:rsidP="0084451D">
      <w:proofErr w:type="spellStart"/>
      <w:r w:rsidRPr="00C81258">
        <w:t>Baalbeck</w:t>
      </w:r>
      <w:proofErr w:type="spellEnd"/>
      <w:r w:rsidRPr="00C81258">
        <w:t>-Hermel Governorate, Lebanon.</w:t>
      </w:r>
    </w:p>
    <w:p w14:paraId="324C4F96" w14:textId="77777777" w:rsidR="0084451D" w:rsidRPr="00C81258" w:rsidRDefault="0084451D" w:rsidP="0084451D">
      <w:r w:rsidRPr="00C81258">
        <w:t>The exact pipeline alignments and coordinates will be communicated to the selected Contractor and confirmed through the approved survey and shop drawings.</w:t>
      </w:r>
    </w:p>
    <w:p w14:paraId="349605C2" w14:textId="77777777" w:rsidR="0084451D" w:rsidRPr="00C81258" w:rsidRDefault="0084451D" w:rsidP="0084451D">
      <w:pPr>
        <w:pStyle w:val="Heading1"/>
      </w:pPr>
      <w:r w:rsidRPr="00C81258">
        <w:lastRenderedPageBreak/>
        <w:t>Project Duration</w:t>
      </w:r>
    </w:p>
    <w:p w14:paraId="7A67BC43" w14:textId="77777777" w:rsidR="0084451D" w:rsidRPr="00C81258" w:rsidRDefault="0084451D" w:rsidP="0084451D">
      <w:r w:rsidRPr="00C81258">
        <w:t xml:space="preserve">The Contractor shall complete, test, commission, and hand over all awarded works </w:t>
      </w:r>
      <w:r w:rsidRPr="00C81258">
        <w:rPr>
          <w:b/>
          <w:bCs/>
        </w:rPr>
        <w:t>no later than 15 November 2026</w:t>
      </w:r>
      <w:r w:rsidRPr="00C81258">
        <w:t>.</w:t>
      </w:r>
    </w:p>
    <w:p w14:paraId="78AE5FE8" w14:textId="77777777" w:rsidR="0084451D" w:rsidRPr="00C81258" w:rsidRDefault="0084451D" w:rsidP="0084451D">
      <w:pPr>
        <w:jc w:val="both"/>
      </w:pPr>
      <w:r w:rsidRPr="00C81258">
        <w:t xml:space="preserve">The Contractor’s </w:t>
      </w:r>
      <w:proofErr w:type="spellStart"/>
      <w:r w:rsidRPr="00C81258">
        <w:t>programme</w:t>
      </w:r>
      <w:proofErr w:type="spellEnd"/>
      <w:r w:rsidRPr="00C81258">
        <w:t xml:space="preserve"> shall account for material procurement, mobilization, surveys, approvals, permits, site access, construction works, testing, road reinstatement, documentation, and handover.</w:t>
      </w:r>
    </w:p>
    <w:p w14:paraId="54A23400" w14:textId="77777777" w:rsidR="0084451D" w:rsidRPr="00C81258" w:rsidRDefault="0084451D" w:rsidP="0084451D">
      <w:pPr>
        <w:pStyle w:val="Heading1"/>
      </w:pPr>
      <w:r w:rsidRPr="00C81258">
        <w:t>Mandatory Site Visit</w:t>
      </w:r>
    </w:p>
    <w:p w14:paraId="6DB1D36A" w14:textId="4F71383B" w:rsidR="0084451D" w:rsidRPr="00C81258" w:rsidRDefault="0084451D" w:rsidP="0084451D">
      <w:r w:rsidRPr="00C81258">
        <w:t>A mandatory site visit</w:t>
      </w:r>
      <w:r w:rsidR="005E39A8">
        <w:t xml:space="preserve"> and briefing</w:t>
      </w:r>
      <w:r w:rsidRPr="00C81258">
        <w:t xml:space="preserve"> will be conducted.</w:t>
      </w:r>
    </w:p>
    <w:p w14:paraId="5A088D88" w14:textId="77777777" w:rsidR="0084451D" w:rsidRPr="00C81258" w:rsidRDefault="0084451D" w:rsidP="0084451D">
      <w:r w:rsidRPr="00C81258">
        <w:t>Bidders who fail to attend the mandatory site visit shall be disqualified from the tender process.</w:t>
      </w:r>
    </w:p>
    <w:p w14:paraId="152A7659" w14:textId="75E1CC10" w:rsidR="0084451D" w:rsidRPr="00C81258" w:rsidRDefault="0084451D" w:rsidP="0084451D">
      <w:r w:rsidRPr="00C81258">
        <w:t xml:space="preserve">The date, time, meeting point, and arrangements for the site visit </w:t>
      </w:r>
      <w:r w:rsidR="00736DFD">
        <w:t>as mentioned in the Invitation to Bid.</w:t>
      </w:r>
    </w:p>
    <w:p w14:paraId="190AE2F1" w14:textId="77777777" w:rsidR="0084451D" w:rsidRPr="00C81258" w:rsidRDefault="0084451D" w:rsidP="0084451D">
      <w:pPr>
        <w:pStyle w:val="Heading1"/>
      </w:pPr>
      <w:r w:rsidRPr="00C81258">
        <w:t>Submission Requirements</w:t>
      </w:r>
    </w:p>
    <w:p w14:paraId="51B0EA47" w14:textId="77777777" w:rsidR="0084451D" w:rsidRPr="00C81258" w:rsidRDefault="0084451D" w:rsidP="0084451D">
      <w:r w:rsidRPr="00C81258">
        <w:t>Interested contractors shall submit a complete Technical and Financial Offer containing all the documents listed below.</w:t>
      </w:r>
    </w:p>
    <w:p w14:paraId="0B187E83" w14:textId="77777777" w:rsidR="0084451D" w:rsidRPr="00C81258" w:rsidRDefault="0084451D" w:rsidP="005C19BA">
      <w:pPr>
        <w:pStyle w:val="Heading2"/>
      </w:pPr>
      <w:r w:rsidRPr="00C81258">
        <w:t>Priced Bill of Quantities</w:t>
      </w:r>
    </w:p>
    <w:p w14:paraId="45BA1D77" w14:textId="77777777" w:rsidR="0084451D" w:rsidRPr="00C81258" w:rsidRDefault="0084451D" w:rsidP="0084451D">
      <w:r w:rsidRPr="00C81258">
        <w:t>The bidder shall submit a priced Bill of Quantities that is:</w:t>
      </w:r>
    </w:p>
    <w:p w14:paraId="100928B6" w14:textId="77777777" w:rsidR="0084451D" w:rsidRPr="00C81258" w:rsidRDefault="0084451D" w:rsidP="0084451D">
      <w:pPr>
        <w:numPr>
          <w:ilvl w:val="0"/>
          <w:numId w:val="54"/>
        </w:numPr>
      </w:pPr>
      <w:r w:rsidRPr="00C81258">
        <w:t>Fully completed.</w:t>
      </w:r>
    </w:p>
    <w:p w14:paraId="4A6B96B9" w14:textId="77777777" w:rsidR="0084451D" w:rsidRPr="00C81258" w:rsidRDefault="0084451D" w:rsidP="0084451D">
      <w:pPr>
        <w:numPr>
          <w:ilvl w:val="0"/>
          <w:numId w:val="54"/>
        </w:numPr>
      </w:pPr>
      <w:r w:rsidRPr="00C81258">
        <w:t>Signed and stamped.</w:t>
      </w:r>
    </w:p>
    <w:p w14:paraId="1C82116C" w14:textId="77777777" w:rsidR="0084451D" w:rsidRPr="00C81258" w:rsidRDefault="0084451D" w:rsidP="0084451D">
      <w:pPr>
        <w:numPr>
          <w:ilvl w:val="0"/>
          <w:numId w:val="54"/>
        </w:numPr>
      </w:pPr>
      <w:r w:rsidRPr="00C81258">
        <w:t>Submitted in editable Excel format and signed PDF format.</w:t>
      </w:r>
    </w:p>
    <w:p w14:paraId="44E32A62" w14:textId="77777777" w:rsidR="0084451D" w:rsidRPr="00C81258" w:rsidRDefault="0084451D" w:rsidP="0084451D">
      <w:pPr>
        <w:numPr>
          <w:ilvl w:val="0"/>
          <w:numId w:val="54"/>
        </w:numPr>
      </w:pPr>
      <w:r w:rsidRPr="00C81258">
        <w:t>Submitted in hard copy where requested.</w:t>
      </w:r>
    </w:p>
    <w:p w14:paraId="59DDDCBF" w14:textId="77777777" w:rsidR="0084451D" w:rsidRPr="00C81258" w:rsidRDefault="0084451D" w:rsidP="0084451D">
      <w:r w:rsidRPr="00C81258">
        <w:t>The bidder shall price each of the three distribution-line schedules separately. All unit rates shall include labor, materials, equipment, transport, testing, permits, overheads, incidental works, and all obligations necessary for the complete execution and handover of the works.</w:t>
      </w:r>
    </w:p>
    <w:p w14:paraId="2F6A81DA" w14:textId="77777777" w:rsidR="0084451D" w:rsidRPr="00C81258" w:rsidRDefault="0084451D" w:rsidP="005C19BA">
      <w:pPr>
        <w:pStyle w:val="Heading2"/>
      </w:pPr>
      <w:r w:rsidRPr="00C81258">
        <w:t>Method Statement and Implementation Methodology</w:t>
      </w:r>
    </w:p>
    <w:p w14:paraId="24044257" w14:textId="77777777" w:rsidR="0084451D" w:rsidRPr="00C81258" w:rsidRDefault="0084451D" w:rsidP="0084451D">
      <w:r w:rsidRPr="00C81258">
        <w:t>The bidder shall submit a detailed project-specific method statement describing the proposed procedures, construction methods, materials, resources, and sequence of execution.</w:t>
      </w:r>
    </w:p>
    <w:p w14:paraId="5271DBA5" w14:textId="77777777" w:rsidR="0084451D" w:rsidRPr="00C81258" w:rsidRDefault="0084451D" w:rsidP="0084451D">
      <w:r w:rsidRPr="00C81258">
        <w:t>The methodology shall cover, at minimum:</w:t>
      </w:r>
    </w:p>
    <w:p w14:paraId="75043330" w14:textId="77777777" w:rsidR="0084451D" w:rsidRPr="00C81258" w:rsidRDefault="0084451D" w:rsidP="0084451D">
      <w:pPr>
        <w:numPr>
          <w:ilvl w:val="0"/>
          <w:numId w:val="55"/>
        </w:numPr>
      </w:pPr>
      <w:r w:rsidRPr="00C81258">
        <w:t>Mobilization and site preparation.</w:t>
      </w:r>
    </w:p>
    <w:p w14:paraId="3D2CA802" w14:textId="77777777" w:rsidR="0084451D" w:rsidRPr="00C81258" w:rsidRDefault="0084451D" w:rsidP="0084451D">
      <w:pPr>
        <w:numPr>
          <w:ilvl w:val="0"/>
          <w:numId w:val="55"/>
        </w:numPr>
      </w:pPr>
      <w:r w:rsidRPr="00C81258">
        <w:t>Surveying and setting out.</w:t>
      </w:r>
    </w:p>
    <w:p w14:paraId="75361A08" w14:textId="77777777" w:rsidR="0084451D" w:rsidRPr="00C81258" w:rsidRDefault="0084451D" w:rsidP="0084451D">
      <w:pPr>
        <w:numPr>
          <w:ilvl w:val="0"/>
          <w:numId w:val="55"/>
        </w:numPr>
      </w:pPr>
      <w:r w:rsidRPr="00C81258">
        <w:t>Identification and protection of existing utilities.</w:t>
      </w:r>
    </w:p>
    <w:p w14:paraId="3791A5C9" w14:textId="77777777" w:rsidR="0084451D" w:rsidRPr="00C81258" w:rsidRDefault="0084451D" w:rsidP="0084451D">
      <w:pPr>
        <w:numPr>
          <w:ilvl w:val="0"/>
          <w:numId w:val="55"/>
        </w:numPr>
      </w:pPr>
      <w:r w:rsidRPr="00C81258">
        <w:t>Traffic and access management.</w:t>
      </w:r>
    </w:p>
    <w:p w14:paraId="6991D3AD" w14:textId="77777777" w:rsidR="0084451D" w:rsidRPr="00C81258" w:rsidRDefault="0084451D" w:rsidP="0084451D">
      <w:pPr>
        <w:numPr>
          <w:ilvl w:val="0"/>
          <w:numId w:val="55"/>
        </w:numPr>
      </w:pPr>
      <w:r w:rsidRPr="00C81258">
        <w:t>Asphalt cutting.</w:t>
      </w:r>
    </w:p>
    <w:p w14:paraId="1A7294E0" w14:textId="77777777" w:rsidR="0084451D" w:rsidRPr="00C81258" w:rsidRDefault="0084451D" w:rsidP="0084451D">
      <w:pPr>
        <w:numPr>
          <w:ilvl w:val="0"/>
          <w:numId w:val="55"/>
        </w:numPr>
      </w:pPr>
      <w:r w:rsidRPr="00C81258">
        <w:t>Trench excavation and trench safety.</w:t>
      </w:r>
    </w:p>
    <w:p w14:paraId="38C626F9" w14:textId="77777777" w:rsidR="0084451D" w:rsidRPr="00C81258" w:rsidRDefault="0084451D" w:rsidP="0084451D">
      <w:pPr>
        <w:numPr>
          <w:ilvl w:val="0"/>
          <w:numId w:val="55"/>
        </w:numPr>
      </w:pPr>
      <w:r w:rsidRPr="00C81258">
        <w:t>Dewatering, where required.</w:t>
      </w:r>
    </w:p>
    <w:p w14:paraId="24D1F0E1" w14:textId="77777777" w:rsidR="0084451D" w:rsidRPr="00C81258" w:rsidRDefault="0084451D" w:rsidP="0084451D">
      <w:pPr>
        <w:numPr>
          <w:ilvl w:val="0"/>
          <w:numId w:val="55"/>
        </w:numPr>
      </w:pPr>
      <w:r w:rsidRPr="00C81258">
        <w:lastRenderedPageBreak/>
        <w:t>Pipe bedding and surrounds.</w:t>
      </w:r>
    </w:p>
    <w:p w14:paraId="2512BA16" w14:textId="77777777" w:rsidR="0084451D" w:rsidRPr="00C81258" w:rsidRDefault="0084451D" w:rsidP="0084451D">
      <w:pPr>
        <w:numPr>
          <w:ilvl w:val="0"/>
          <w:numId w:val="55"/>
        </w:numPr>
      </w:pPr>
      <w:r w:rsidRPr="00C81258">
        <w:t>HDPE pipe handling, laying, and jointing.</w:t>
      </w:r>
    </w:p>
    <w:p w14:paraId="5A79A95E" w14:textId="77777777" w:rsidR="0084451D" w:rsidRPr="00C81258" w:rsidRDefault="0084451D" w:rsidP="0084451D">
      <w:pPr>
        <w:numPr>
          <w:ilvl w:val="0"/>
          <w:numId w:val="55"/>
        </w:numPr>
      </w:pPr>
      <w:r w:rsidRPr="00C81258">
        <w:t>Installation of valves, fittings, chambers, thrust blocks, warning tape, and tracer wire.</w:t>
      </w:r>
    </w:p>
    <w:p w14:paraId="08637104" w14:textId="77777777" w:rsidR="0084451D" w:rsidRPr="00C81258" w:rsidRDefault="0084451D" w:rsidP="0084451D">
      <w:pPr>
        <w:numPr>
          <w:ilvl w:val="0"/>
          <w:numId w:val="55"/>
        </w:numPr>
      </w:pPr>
      <w:r w:rsidRPr="00C81258">
        <w:t>Backfilling, compaction, and field testing.</w:t>
      </w:r>
    </w:p>
    <w:p w14:paraId="69F34F36" w14:textId="77777777" w:rsidR="0084451D" w:rsidRPr="00C81258" w:rsidRDefault="0084451D" w:rsidP="0084451D">
      <w:pPr>
        <w:numPr>
          <w:ilvl w:val="0"/>
          <w:numId w:val="55"/>
        </w:numPr>
      </w:pPr>
      <w:r w:rsidRPr="00C81258">
        <w:t>Road and surface reinstatement.</w:t>
      </w:r>
    </w:p>
    <w:p w14:paraId="3632C3A1" w14:textId="77777777" w:rsidR="0084451D" w:rsidRPr="00C81258" w:rsidRDefault="0084451D" w:rsidP="0084451D">
      <w:pPr>
        <w:numPr>
          <w:ilvl w:val="0"/>
          <w:numId w:val="55"/>
        </w:numPr>
      </w:pPr>
      <w:r w:rsidRPr="00C81258">
        <w:t>Pressure and leakage testing.</w:t>
      </w:r>
    </w:p>
    <w:p w14:paraId="5487B860" w14:textId="77777777" w:rsidR="0084451D" w:rsidRPr="00C81258" w:rsidRDefault="0084451D" w:rsidP="0084451D">
      <w:pPr>
        <w:numPr>
          <w:ilvl w:val="0"/>
          <w:numId w:val="55"/>
        </w:numPr>
      </w:pPr>
      <w:r w:rsidRPr="00C81258">
        <w:t>Flushing, commissioning, and handover.</w:t>
      </w:r>
    </w:p>
    <w:p w14:paraId="75B92040" w14:textId="77777777" w:rsidR="0084451D" w:rsidRDefault="0084451D" w:rsidP="0084451D">
      <w:pPr>
        <w:numPr>
          <w:ilvl w:val="0"/>
          <w:numId w:val="55"/>
        </w:numPr>
      </w:pPr>
      <w:r w:rsidRPr="00C81258">
        <w:t>Management of waste and disposal of excess materials.</w:t>
      </w:r>
    </w:p>
    <w:p w14:paraId="5661FFA1" w14:textId="0176C18C" w:rsidR="00E935E2" w:rsidRPr="00C81258" w:rsidRDefault="00E935E2" w:rsidP="0084451D">
      <w:pPr>
        <w:numPr>
          <w:ilvl w:val="0"/>
          <w:numId w:val="55"/>
        </w:numPr>
      </w:pPr>
      <w:r>
        <w:t>Environmental Plan &amp; Safety</w:t>
      </w:r>
    </w:p>
    <w:p w14:paraId="5A172E3C" w14:textId="77777777" w:rsidR="0084451D" w:rsidRPr="00C81258" w:rsidRDefault="0084451D" w:rsidP="0084451D">
      <w:r w:rsidRPr="00C81258">
        <w:t>The document shall clearly explain the relationship and sequencing between the different activities.</w:t>
      </w:r>
    </w:p>
    <w:p w14:paraId="46559EB8" w14:textId="77777777" w:rsidR="0084451D" w:rsidRPr="00C81258" w:rsidRDefault="0084451D" w:rsidP="005C19BA">
      <w:pPr>
        <w:pStyle w:val="Heading2"/>
      </w:pPr>
      <w:r w:rsidRPr="00C81258">
        <w:t>Quality Control Plan</w:t>
      </w:r>
    </w:p>
    <w:p w14:paraId="5DB6DA66" w14:textId="77777777" w:rsidR="0084451D" w:rsidRPr="00C81258" w:rsidRDefault="0084451D" w:rsidP="0084451D">
      <w:r w:rsidRPr="00C81258">
        <w:t>The bidder shall submit a project-specific Quality Control Plan explaining how the quality of the works, materials, workmanship, testing, documentation, and final deliverables will be assured.</w:t>
      </w:r>
    </w:p>
    <w:p w14:paraId="4AE567ED" w14:textId="77777777" w:rsidR="0084451D" w:rsidRPr="00C81258" w:rsidRDefault="0084451D" w:rsidP="005C19BA">
      <w:pPr>
        <w:pStyle w:val="Heading2"/>
      </w:pPr>
      <w:r w:rsidRPr="00C81258">
        <w:t>Health, Safety, Security and Environment Plan</w:t>
      </w:r>
    </w:p>
    <w:p w14:paraId="5DD0C603" w14:textId="77777777" w:rsidR="0084451D" w:rsidRPr="00C81258" w:rsidRDefault="0084451D" w:rsidP="0084451D">
      <w:r w:rsidRPr="00C81258">
        <w:t>The bidder shall submit a project-specific Health, Safety, Security and Environment Plan describing how workers, visitors, surrounding communities, existing infrastructure, and the environment will be protected.</w:t>
      </w:r>
    </w:p>
    <w:p w14:paraId="2D4955E8" w14:textId="77777777" w:rsidR="0084451D" w:rsidRPr="00C81258" w:rsidRDefault="0084451D" w:rsidP="005C19BA">
      <w:pPr>
        <w:pStyle w:val="Heading2"/>
      </w:pPr>
      <w:r w:rsidRPr="00C81258">
        <w:t>List of Equipment and Machinery</w:t>
      </w:r>
    </w:p>
    <w:p w14:paraId="71715F93" w14:textId="77777777" w:rsidR="0084451D" w:rsidRDefault="0084451D" w:rsidP="0084451D">
      <w:r w:rsidRPr="00C81258">
        <w:t>The bidder shall provide a detailed list of the equipment and machinery proposed for the works and indicate whether each item is owned or rented</w:t>
      </w:r>
      <w:r>
        <w:t xml:space="preserve"> </w:t>
      </w:r>
      <w:r w:rsidRPr="00837BD7">
        <w:t xml:space="preserve">(Including but not limited </w:t>
      </w:r>
      <w:proofErr w:type="gramStart"/>
      <w:r w:rsidRPr="00837BD7">
        <w:t>to:</w:t>
      </w:r>
      <w:proofErr w:type="gramEnd"/>
      <w:r w:rsidRPr="00837BD7">
        <w:t xml:space="preserve"> bobcat, excavator, truck, asphalt milling machine, asphalt saw, </w:t>
      </w:r>
      <w:proofErr w:type="spellStart"/>
      <w:r w:rsidRPr="00837BD7">
        <w:t>etc</w:t>
      </w:r>
      <w:proofErr w:type="spellEnd"/>
      <w:r w:rsidRPr="00837BD7">
        <w:t>…)</w:t>
      </w:r>
      <w:r>
        <w:t>.</w:t>
      </w:r>
    </w:p>
    <w:p w14:paraId="256C7062" w14:textId="77777777" w:rsidR="0084451D" w:rsidRPr="00C81258" w:rsidRDefault="0084451D" w:rsidP="0084451D">
      <w:r w:rsidRPr="00C81258">
        <w:t>Supporting documents, including equipment ownership registrations or valid rental agreements, shall be attached.</w:t>
      </w:r>
    </w:p>
    <w:p w14:paraId="4C201B52" w14:textId="77777777" w:rsidR="0084451D" w:rsidRPr="00C81258" w:rsidRDefault="0084451D" w:rsidP="0084451D">
      <w:r w:rsidRPr="00C81258">
        <w:t>Where subcontractors are proposed, their details, qualifications, equipment, and supporting documents shall be submitted for approval by the Lebanese Red Cross and ICRC Engineers.</w:t>
      </w:r>
    </w:p>
    <w:p w14:paraId="06C4E9B7" w14:textId="77777777" w:rsidR="0084451D" w:rsidRPr="00837BD7" w:rsidRDefault="0084451D" w:rsidP="005C19BA">
      <w:pPr>
        <w:pStyle w:val="Heading2"/>
      </w:pPr>
      <w:r w:rsidRPr="00837BD7">
        <w:t>Previous Experience</w:t>
      </w:r>
    </w:p>
    <w:p w14:paraId="4B46CB8D" w14:textId="77777777" w:rsidR="0084451D" w:rsidRPr="00C81258" w:rsidRDefault="0084451D" w:rsidP="0084451D">
      <w:r w:rsidRPr="00C81258">
        <w:t xml:space="preserve">The bidder shall provide evidence of at least </w:t>
      </w:r>
      <w:r w:rsidRPr="00C81258">
        <w:rPr>
          <w:b/>
          <w:bCs/>
        </w:rPr>
        <w:t>five similar projects completed and handed over during the last three years</w:t>
      </w:r>
      <w:r w:rsidRPr="00C81258">
        <w:t>.</w:t>
      </w:r>
    </w:p>
    <w:p w14:paraId="75FBB14B" w14:textId="77777777" w:rsidR="0084451D" w:rsidRPr="00C81258" w:rsidRDefault="0084451D" w:rsidP="0084451D">
      <w:r w:rsidRPr="00C81258">
        <w:t xml:space="preserve">Each referenced project shall be of a similar nature and complexity and shall have a minimum value of </w:t>
      </w:r>
      <w:r w:rsidRPr="00C81258">
        <w:rPr>
          <w:b/>
          <w:bCs/>
        </w:rPr>
        <w:t xml:space="preserve">USD </w:t>
      </w:r>
      <w:r>
        <w:rPr>
          <w:b/>
          <w:bCs/>
        </w:rPr>
        <w:t>10</w:t>
      </w:r>
      <w:r w:rsidRPr="00C81258">
        <w:rPr>
          <w:b/>
          <w:bCs/>
        </w:rPr>
        <w:t>0,000</w:t>
      </w:r>
      <w:r w:rsidRPr="00C81258">
        <w:t xml:space="preserve"> in comparable works.</w:t>
      </w:r>
    </w:p>
    <w:p w14:paraId="53CD789D" w14:textId="77777777" w:rsidR="0084451D" w:rsidRPr="00C81258" w:rsidRDefault="0084451D" w:rsidP="0084451D">
      <w:r w:rsidRPr="00C81258">
        <w:t>The following information shall be provided for each project:</w:t>
      </w:r>
    </w:p>
    <w:p w14:paraId="0C990E4F" w14:textId="77777777" w:rsidR="0084451D" w:rsidRPr="00C81258" w:rsidRDefault="0084451D" w:rsidP="0084451D">
      <w:pPr>
        <w:numPr>
          <w:ilvl w:val="0"/>
          <w:numId w:val="59"/>
        </w:numPr>
      </w:pPr>
      <w:r w:rsidRPr="00C81258">
        <w:t>Client name.</w:t>
      </w:r>
    </w:p>
    <w:p w14:paraId="66C6960F" w14:textId="77777777" w:rsidR="0084451D" w:rsidRPr="00C81258" w:rsidRDefault="0084451D" w:rsidP="0084451D">
      <w:pPr>
        <w:numPr>
          <w:ilvl w:val="0"/>
          <w:numId w:val="59"/>
        </w:numPr>
      </w:pPr>
      <w:r w:rsidRPr="00C81258">
        <w:t>Contract or project name.</w:t>
      </w:r>
    </w:p>
    <w:p w14:paraId="6B77A17A" w14:textId="77777777" w:rsidR="0084451D" w:rsidRPr="00C81258" w:rsidRDefault="0084451D" w:rsidP="0084451D">
      <w:pPr>
        <w:numPr>
          <w:ilvl w:val="0"/>
          <w:numId w:val="59"/>
        </w:numPr>
      </w:pPr>
      <w:r w:rsidRPr="00C81258">
        <w:t>Contract value.</w:t>
      </w:r>
    </w:p>
    <w:p w14:paraId="677AB1F7" w14:textId="77777777" w:rsidR="0084451D" w:rsidRPr="00C81258" w:rsidRDefault="0084451D" w:rsidP="0084451D">
      <w:pPr>
        <w:numPr>
          <w:ilvl w:val="0"/>
          <w:numId w:val="59"/>
        </w:numPr>
      </w:pPr>
      <w:r w:rsidRPr="00C81258">
        <w:t>Project location.</w:t>
      </w:r>
    </w:p>
    <w:p w14:paraId="690A3941" w14:textId="77777777" w:rsidR="0084451D" w:rsidRPr="00C81258" w:rsidRDefault="0084451D" w:rsidP="0084451D">
      <w:pPr>
        <w:numPr>
          <w:ilvl w:val="0"/>
          <w:numId w:val="59"/>
        </w:numPr>
      </w:pPr>
      <w:r w:rsidRPr="00C81258">
        <w:lastRenderedPageBreak/>
        <w:t>Contract period and completion date.</w:t>
      </w:r>
    </w:p>
    <w:p w14:paraId="48435B5D" w14:textId="77777777" w:rsidR="0084451D" w:rsidRPr="00C81258" w:rsidRDefault="0084451D" w:rsidP="0084451D">
      <w:pPr>
        <w:numPr>
          <w:ilvl w:val="0"/>
          <w:numId w:val="59"/>
        </w:numPr>
      </w:pPr>
      <w:r w:rsidRPr="00C81258">
        <w:t>Brief description of the works.</w:t>
      </w:r>
    </w:p>
    <w:p w14:paraId="5B14D613" w14:textId="77777777" w:rsidR="0084451D" w:rsidRPr="00C81258" w:rsidRDefault="0084451D" w:rsidP="0084451D">
      <w:pPr>
        <w:numPr>
          <w:ilvl w:val="0"/>
          <w:numId w:val="59"/>
        </w:numPr>
      </w:pPr>
      <w:r w:rsidRPr="00C81258">
        <w:t>Pipe diameters and approximate pipeline lengths, where applicable.</w:t>
      </w:r>
    </w:p>
    <w:p w14:paraId="49658832" w14:textId="77777777" w:rsidR="0084451D" w:rsidRPr="00C81258" w:rsidRDefault="0084451D" w:rsidP="0084451D">
      <w:pPr>
        <w:numPr>
          <w:ilvl w:val="0"/>
          <w:numId w:val="59"/>
        </w:numPr>
      </w:pPr>
      <w:r w:rsidRPr="00C81258">
        <w:t>Client contact details.</w:t>
      </w:r>
    </w:p>
    <w:p w14:paraId="5726B237" w14:textId="77777777" w:rsidR="0084451D" w:rsidRPr="00C81258" w:rsidRDefault="0084451D" w:rsidP="0084451D">
      <w:pPr>
        <w:numPr>
          <w:ilvl w:val="0"/>
          <w:numId w:val="59"/>
        </w:numPr>
      </w:pPr>
      <w:r w:rsidRPr="00C81258">
        <w:t>Completion or handover certificate.</w:t>
      </w:r>
    </w:p>
    <w:p w14:paraId="028FCFD6" w14:textId="77777777" w:rsidR="0084451D" w:rsidRPr="00C81258" w:rsidRDefault="0084451D" w:rsidP="0084451D">
      <w:pPr>
        <w:numPr>
          <w:ilvl w:val="0"/>
          <w:numId w:val="59"/>
        </w:numPr>
      </w:pPr>
      <w:r w:rsidRPr="00C81258">
        <w:t>Contract, purchase order, or other supporting evidence.</w:t>
      </w:r>
    </w:p>
    <w:p w14:paraId="6224EEC6" w14:textId="77777777" w:rsidR="0084451D" w:rsidRPr="00C81258" w:rsidRDefault="0084451D" w:rsidP="0084451D">
      <w:r w:rsidRPr="00C81258">
        <w:t>Priority will be given to contractors with demonstrated experience in potable water networks, road excavation and reinstatement, HDPE pipe installation, Water Establishment projects, and projects implemented for national or international humanitarian organizations.</w:t>
      </w:r>
    </w:p>
    <w:p w14:paraId="3DE91E50" w14:textId="77777777" w:rsidR="0084451D" w:rsidRPr="00C81258" w:rsidRDefault="0084451D" w:rsidP="005C19BA">
      <w:pPr>
        <w:pStyle w:val="Heading2"/>
      </w:pPr>
      <w:r w:rsidRPr="00C81258">
        <w:t>Proposed Contract Personnel</w:t>
      </w:r>
    </w:p>
    <w:p w14:paraId="333CC1A0" w14:textId="77777777" w:rsidR="0084451D" w:rsidRPr="00C81258" w:rsidRDefault="0084451D" w:rsidP="0084451D">
      <w:r w:rsidRPr="00C81258">
        <w:t>The bidder shall provide the names, positions, professional licenses, qualifications, and relevant experience of the proposed key personnel.</w:t>
      </w:r>
    </w:p>
    <w:p w14:paraId="3CDCD371" w14:textId="77777777" w:rsidR="0084451D" w:rsidRPr="00C81258" w:rsidRDefault="0084451D" w:rsidP="0084451D">
      <w:r w:rsidRPr="00C81258">
        <w:t>The proposed team shall include, at minimum:</w:t>
      </w:r>
    </w:p>
    <w:p w14:paraId="7EA8785A" w14:textId="77777777" w:rsidR="0084451D" w:rsidRPr="00C81258" w:rsidRDefault="0084451D" w:rsidP="0084451D">
      <w:pPr>
        <w:numPr>
          <w:ilvl w:val="0"/>
          <w:numId w:val="60"/>
        </w:numPr>
      </w:pPr>
      <w:r w:rsidRPr="00C81258">
        <w:rPr>
          <w:b/>
          <w:bCs/>
        </w:rPr>
        <w:t>Project Manager:</w:t>
      </w:r>
      <w:r w:rsidRPr="00C81258">
        <w:t xml:space="preserve"> Licensed Engineer with at least five years of relevant experience.</w:t>
      </w:r>
    </w:p>
    <w:p w14:paraId="201E20E3" w14:textId="77777777" w:rsidR="0084451D" w:rsidRPr="00C81258" w:rsidRDefault="0084451D" w:rsidP="0084451D">
      <w:pPr>
        <w:numPr>
          <w:ilvl w:val="0"/>
          <w:numId w:val="60"/>
        </w:numPr>
      </w:pPr>
      <w:r w:rsidRPr="00C81258">
        <w:rPr>
          <w:b/>
          <w:bCs/>
        </w:rPr>
        <w:t>Site Engineer:</w:t>
      </w:r>
      <w:r w:rsidRPr="00C81258">
        <w:t xml:space="preserve"> Licensed Engineer with at least five years of relevant field experience.</w:t>
      </w:r>
    </w:p>
    <w:p w14:paraId="3EE0789C" w14:textId="77777777" w:rsidR="0084451D" w:rsidRPr="00C81258" w:rsidRDefault="0084451D" w:rsidP="0084451D">
      <w:pPr>
        <w:numPr>
          <w:ilvl w:val="0"/>
          <w:numId w:val="60"/>
        </w:numPr>
      </w:pPr>
      <w:r w:rsidRPr="00C81258">
        <w:rPr>
          <w:b/>
          <w:bCs/>
        </w:rPr>
        <w:t>Foreman:</w:t>
      </w:r>
      <w:r w:rsidRPr="00C81258">
        <w:t xml:space="preserve"> At least five years of relevant supervisory experience.</w:t>
      </w:r>
    </w:p>
    <w:p w14:paraId="447FD1D6" w14:textId="77777777" w:rsidR="0084451D" w:rsidRPr="00C81258" w:rsidRDefault="0084451D" w:rsidP="0084451D">
      <w:pPr>
        <w:numPr>
          <w:ilvl w:val="0"/>
          <w:numId w:val="60"/>
        </w:numPr>
      </w:pPr>
      <w:r w:rsidRPr="00C81258">
        <w:rPr>
          <w:b/>
          <w:bCs/>
        </w:rPr>
        <w:t>Quality Control Engineer.</w:t>
      </w:r>
    </w:p>
    <w:p w14:paraId="76A1DE6C" w14:textId="77777777" w:rsidR="0084451D" w:rsidRPr="00C81258" w:rsidRDefault="0084451D" w:rsidP="0084451D">
      <w:pPr>
        <w:numPr>
          <w:ilvl w:val="0"/>
          <w:numId w:val="60"/>
        </w:numPr>
      </w:pPr>
      <w:r w:rsidRPr="00C81258">
        <w:rPr>
          <w:b/>
          <w:bCs/>
        </w:rPr>
        <w:t>Qualified Surveyor.</w:t>
      </w:r>
    </w:p>
    <w:p w14:paraId="0F7B1941" w14:textId="77777777" w:rsidR="00E56EAC" w:rsidRDefault="0084451D" w:rsidP="0084451D">
      <w:r w:rsidRPr="00C81258">
        <w:t>Curricula vitae, professional licenses, certificates, and supporting experience documents shall be attached.</w:t>
      </w:r>
    </w:p>
    <w:p w14:paraId="3ADED3B7" w14:textId="20238252" w:rsidR="0084451D" w:rsidRDefault="00E56EAC" w:rsidP="0084451D">
      <w:r>
        <w:t xml:space="preserve">Note that a foreman shall be present on each site if the works </w:t>
      </w:r>
      <w:r w:rsidR="006D5E23">
        <w:t xml:space="preserve">are being performed simultaneously. </w:t>
      </w:r>
      <w:r w:rsidR="007A758A">
        <w:t xml:space="preserve"> </w:t>
      </w:r>
    </w:p>
    <w:p w14:paraId="116CDE56" w14:textId="77777777" w:rsidR="0084451D" w:rsidRPr="00C81258" w:rsidRDefault="0084451D" w:rsidP="005C19BA">
      <w:pPr>
        <w:pStyle w:val="Heading2"/>
      </w:pPr>
      <w:r w:rsidRPr="00C81258">
        <w:t>Proposed Materials, Manufacturers and Brands</w:t>
      </w:r>
    </w:p>
    <w:p w14:paraId="189A4E54" w14:textId="77777777" w:rsidR="0084451D" w:rsidRPr="00C81258" w:rsidRDefault="0084451D" w:rsidP="0084451D">
      <w:pPr>
        <w:jc w:val="both"/>
      </w:pPr>
      <w:r w:rsidRPr="00C81258">
        <w:t>The bidder shall submit the proposed make, manufacturer, country of origin, technical specifications, standards, and data sheets for all key materials.</w:t>
      </w:r>
    </w:p>
    <w:p w14:paraId="44B6BEC0" w14:textId="77777777" w:rsidR="00872AFB" w:rsidRPr="0026300B" w:rsidRDefault="00872AFB" w:rsidP="00872AFB">
      <w:pPr>
        <w:pStyle w:val="isselectedend"/>
        <w:rPr>
          <w:rFonts w:asciiTheme="minorHAnsi" w:eastAsiaTheme="minorHAnsi" w:hAnsiTheme="minorHAnsi" w:cstheme="minorBidi"/>
          <w:b/>
          <w:bCs/>
          <w:sz w:val="22"/>
          <w:szCs w:val="22"/>
        </w:rPr>
      </w:pPr>
      <w:r w:rsidRPr="0026300B">
        <w:rPr>
          <w:rFonts w:asciiTheme="minorHAnsi" w:eastAsiaTheme="minorHAnsi" w:hAnsiTheme="minorHAnsi" w:cstheme="minorBidi"/>
          <w:b/>
          <w:bCs/>
          <w:sz w:val="22"/>
          <w:szCs w:val="22"/>
        </w:rPr>
        <w:t>The required technical data sheets shall include, at minimum, the following:</w:t>
      </w:r>
    </w:p>
    <w:p w14:paraId="73028313" w14:textId="77777777" w:rsidR="00EA2519" w:rsidRPr="00EA2519" w:rsidRDefault="00EA2519" w:rsidP="008F66EA">
      <w:pPr>
        <w:jc w:val="both"/>
      </w:pPr>
      <w:r w:rsidRPr="00EA2519">
        <w:t>• Item 2.1.1 – All Schedules: PE100, PN16, SDR11 HDPE pipes, OD 63 mm, including the proposed bends, tees, reducers, flange adaptors, backing rings, couplings, mechanical adaptors, electrofusion fittings, and other associated fittings.</w:t>
      </w:r>
    </w:p>
    <w:p w14:paraId="426B64DE" w14:textId="77777777" w:rsidR="00EA2519" w:rsidRPr="00EA2519" w:rsidRDefault="00EA2519" w:rsidP="008F66EA">
      <w:pPr>
        <w:jc w:val="both"/>
      </w:pPr>
      <w:r w:rsidRPr="00EA2519">
        <w:t>• Item 4.1 – All Schedules: Saddles, transition fittings, flange adaptors, couplings, connectors, gaskets, and other materials proposed for connecting the new OD 63 mm HDPE pipelines to the existing HDPE or ductile iron pipelines.</w:t>
      </w:r>
    </w:p>
    <w:p w14:paraId="2D0960F5" w14:textId="77777777" w:rsidR="00EA2519" w:rsidRPr="00EA2519" w:rsidRDefault="00EA2519" w:rsidP="008F66EA">
      <w:pPr>
        <w:jc w:val="both"/>
      </w:pPr>
      <w:r w:rsidRPr="00EA2519">
        <w:t>• Item 4.2 – Al Ain and Al Fekha Al Jame3 Schedules; and Item 4.3 – Al Fekha Saydeh Schedule: Gate-valve assemblies installed below surface boxes, including two-inch gate valves, valve extensions, ductile iron surface boxes, fittings, gaskets, and associated accessories.</w:t>
      </w:r>
    </w:p>
    <w:p w14:paraId="5BD95558" w14:textId="5718510B" w:rsidR="00EA2519" w:rsidRPr="00EA2519" w:rsidRDefault="00EA2519" w:rsidP="008F66EA">
      <w:pPr>
        <w:jc w:val="both"/>
      </w:pPr>
      <w:r w:rsidRPr="00EA2519">
        <w:lastRenderedPageBreak/>
        <w:t>• Items 4.3.1 to 4.3.4 – Al Ain Schedule; Items 4.3.1 and 4.3.2 – Al Fekha Al Jame3 Schedule; and Items 4.2.1, 4.2.2, and 4.4.1 – Al Fekha Saydeh Schedule: Bronze gate valves, washout valves, isolation valves, check valves, pressure gauges</w:t>
      </w:r>
      <w:r w:rsidR="0004521E">
        <w:t xml:space="preserve">, </w:t>
      </w:r>
      <w:r w:rsidRPr="00EA2519">
        <w:t>and associated fittings, as applicable to each item.</w:t>
      </w:r>
    </w:p>
    <w:p w14:paraId="3BABEF9B" w14:textId="77777777" w:rsidR="00EA2519" w:rsidRPr="00EA2519" w:rsidRDefault="00EA2519" w:rsidP="008F66EA">
      <w:pPr>
        <w:jc w:val="both"/>
      </w:pPr>
      <w:r w:rsidRPr="00EA2519">
        <w:t>• Item 4.4.1 – Al Ain Schedule: DN50 PN16 combination air-release valve, including the associated isolating gate valve and fittings.</w:t>
      </w:r>
    </w:p>
    <w:p w14:paraId="4E13D098" w14:textId="77777777" w:rsidR="00EA2519" w:rsidRPr="00EA2519" w:rsidRDefault="00EA2519" w:rsidP="008F66EA">
      <w:pPr>
        <w:jc w:val="both"/>
      </w:pPr>
      <w:r w:rsidRPr="00EA2519">
        <w:t>• Items 4.3.5 and 4.4.2 – Al Ain Schedule; Items 4.3.3 and 4.4.2 – Al Fekha Al Jame3 Schedule; and Items 4.2.3 and 4.4.2 – Al Fekha Saydeh Schedule: Ductile iron manhole covers and frames, pipe-penetration seals, and other proposed proprietary manhole components.</w:t>
      </w:r>
    </w:p>
    <w:p w14:paraId="69363567" w14:textId="77777777" w:rsidR="00EA2519" w:rsidRPr="0026300B" w:rsidRDefault="00EA2519" w:rsidP="008F66EA">
      <w:pPr>
        <w:jc w:val="both"/>
        <w:rPr>
          <w:b/>
          <w:bCs/>
        </w:rPr>
      </w:pPr>
      <w:r w:rsidRPr="0026300B">
        <w:rPr>
          <w:b/>
          <w:bCs/>
        </w:rPr>
        <w:t>The bidder shall submit the following physical samples with the Technical Offer:</w:t>
      </w:r>
    </w:p>
    <w:p w14:paraId="5FAB969E" w14:textId="77777777" w:rsidR="00EA2519" w:rsidRPr="00EA2519" w:rsidRDefault="00EA2519" w:rsidP="008F66EA">
      <w:pPr>
        <w:jc w:val="both"/>
      </w:pPr>
      <w:r w:rsidRPr="00EA2519">
        <w:t>• Item 2.1.1 – All Schedules: One labelled sample section of the proposed OD 63 mm HDPE pipe, showing the manufacturer’s permanent markings, including the manufacturer’s name, PE grade, pressure rating, SDR, outside diameter, manufacturing standard, production date, and batch number.</w:t>
      </w:r>
    </w:p>
    <w:p w14:paraId="54BE224F" w14:textId="77777777" w:rsidR="00EA2519" w:rsidRPr="00EA2519" w:rsidRDefault="00EA2519" w:rsidP="008F66EA">
      <w:pPr>
        <w:jc w:val="both"/>
      </w:pPr>
      <w:r w:rsidRPr="00EA2519">
        <w:t>• Item 2.1.1 – All Schedules: One representative sample of the proposed HDPE fitting or connection system.</w:t>
      </w:r>
    </w:p>
    <w:p w14:paraId="1D3714A8" w14:textId="77777777" w:rsidR="00EA2519" w:rsidRPr="00EA2519" w:rsidRDefault="00EA2519" w:rsidP="008F66EA">
      <w:pPr>
        <w:jc w:val="both"/>
      </w:pPr>
      <w:r w:rsidRPr="00EA2519">
        <w:t>• Item 4.2 – Al Ain and Al Fekha Al Jame3 Schedules; and Item 4.3 – Al Fekha Saydeh Schedule: One representative sample of the proposed ductile iron surface box.</w:t>
      </w:r>
    </w:p>
    <w:p w14:paraId="3890C1CD" w14:textId="4B2FB0DF" w:rsidR="00DE4CB4" w:rsidRDefault="00EA2519" w:rsidP="008F66EA">
      <w:pPr>
        <w:jc w:val="both"/>
      </w:pPr>
      <w:r w:rsidRPr="00EA2519">
        <w:t>• Relevant Section 4 valve items: One representative sample of each proposed valve type</w:t>
      </w:r>
      <w:r w:rsidR="006D6D70">
        <w:t>.</w:t>
      </w:r>
    </w:p>
    <w:p w14:paraId="0226A482" w14:textId="2A5C78BD" w:rsidR="00872AFB" w:rsidRPr="00872AFB" w:rsidRDefault="00872AFB" w:rsidP="00872AFB">
      <w:r w:rsidRPr="00872AFB">
        <w:t>Additional samples may be requested by the Lebanese Red Cross, the ICRC Engineer, or the Bekaa Water Establishment during the technical evaluation or prior to material approval.</w:t>
      </w:r>
    </w:p>
    <w:p w14:paraId="0BDCDA84" w14:textId="77777777" w:rsidR="0084451D" w:rsidRDefault="0084451D" w:rsidP="0084451D">
      <w:r w:rsidRPr="00C81258">
        <w:t>No material may be ordered or installed before receiving the required technical approval.</w:t>
      </w:r>
    </w:p>
    <w:p w14:paraId="6B75F5D3" w14:textId="381D8890" w:rsidR="00370561" w:rsidRDefault="00370561" w:rsidP="0084451D">
      <w:r w:rsidRPr="00236C59">
        <w:t>Materials shall be made in USA,</w:t>
      </w:r>
      <w:r w:rsidR="003439BC" w:rsidRPr="00236C59">
        <w:t xml:space="preserve"> Canada,</w:t>
      </w:r>
      <w:r w:rsidRPr="00236C59">
        <w:t xml:space="preserve"> </w:t>
      </w:r>
      <w:r w:rsidR="00B85EBF" w:rsidRPr="00236C59">
        <w:t>Europe,</w:t>
      </w:r>
      <w:r w:rsidR="003439BC" w:rsidRPr="00236C59">
        <w:t xml:space="preserve"> </w:t>
      </w:r>
      <w:r w:rsidR="00806EAD" w:rsidRPr="00236C59">
        <w:t>Japan</w:t>
      </w:r>
      <w:r w:rsidR="00236C59">
        <w:t>, or equivalent</w:t>
      </w:r>
      <w:r w:rsidR="003439BC" w:rsidRPr="00236C59">
        <w:t>. Piping can be locally made.</w:t>
      </w:r>
      <w:r w:rsidR="00806EAD">
        <w:t xml:space="preserve"> </w:t>
      </w:r>
    </w:p>
    <w:p w14:paraId="32B7AD6E" w14:textId="77777777" w:rsidR="0084451D" w:rsidRDefault="0084451D" w:rsidP="005C19BA">
      <w:pPr>
        <w:pStyle w:val="Heading2"/>
      </w:pPr>
      <w:r w:rsidRPr="00D47357">
        <w:t>Specifications of the Works Document</w:t>
      </w:r>
    </w:p>
    <w:p w14:paraId="4B8526A2" w14:textId="77777777" w:rsidR="0084451D" w:rsidRPr="00C81258" w:rsidRDefault="0084451D" w:rsidP="0084451D">
      <w:r w:rsidRPr="00D47357">
        <w:t>Provide specifications of the Works where these are not provided by the Client in this Tender</w:t>
      </w:r>
    </w:p>
    <w:p w14:paraId="4E27EE3E" w14:textId="77777777" w:rsidR="0084451D" w:rsidRPr="00C81258" w:rsidRDefault="0084451D" w:rsidP="005C19BA">
      <w:pPr>
        <w:pStyle w:val="Heading2"/>
      </w:pPr>
      <w:r w:rsidRPr="00C81258">
        <w:t xml:space="preserve">Work </w:t>
      </w:r>
      <w:proofErr w:type="spellStart"/>
      <w:r w:rsidRPr="00C81258">
        <w:t>Programme</w:t>
      </w:r>
      <w:proofErr w:type="spellEnd"/>
      <w:r w:rsidRPr="00C81258">
        <w:t xml:space="preserve"> and Time Schedule</w:t>
      </w:r>
    </w:p>
    <w:p w14:paraId="6CEB8EBF" w14:textId="4D5E4ED4" w:rsidR="0084451D" w:rsidRDefault="0084451D" w:rsidP="06016507">
      <w:pPr>
        <w:jc w:val="both"/>
      </w:pPr>
      <w:r w:rsidRPr="00D47357">
        <w:t xml:space="preserve">Provide a plan of works to show the duration and planned sequence of the Works including </w:t>
      </w:r>
      <w:proofErr w:type="gramStart"/>
      <w:r w:rsidRPr="00D47357">
        <w:t>all of</w:t>
      </w:r>
      <w:proofErr w:type="gramEnd"/>
      <w:r w:rsidRPr="00D47357">
        <w:t xml:space="preserve"> the activities that will be required to carry out the Works including materials delivery</w:t>
      </w:r>
      <w:r w:rsidR="00EA2C52">
        <w:t>,</w:t>
      </w:r>
      <w:r w:rsidRPr="00D47357">
        <w:t xml:space="preserve"> equipment mobilization and manpower requirements. The time schedule should take in</w:t>
      </w:r>
      <w:r w:rsidR="00C610CD">
        <w:t>to</w:t>
      </w:r>
      <w:r w:rsidRPr="00D47357">
        <w:t xml:space="preserve"> consideration the location and nature of the site with specific security measures and necessary access permits.</w:t>
      </w:r>
      <w:r>
        <w:br/>
      </w:r>
      <w:r w:rsidRPr="00C610CD">
        <w:rPr>
          <w:b/>
          <w:bCs/>
        </w:rPr>
        <w:t>Works shall be completed by November 15</w:t>
      </w:r>
      <w:r w:rsidRPr="00C610CD">
        <w:rPr>
          <w:b/>
          <w:bCs/>
          <w:vertAlign w:val="superscript"/>
        </w:rPr>
        <w:t>th</w:t>
      </w:r>
      <w:r w:rsidRPr="00C610CD">
        <w:rPr>
          <w:b/>
          <w:bCs/>
        </w:rPr>
        <w:t>, 2026.</w:t>
      </w:r>
      <w:r>
        <w:t xml:space="preserve"> </w:t>
      </w:r>
    </w:p>
    <w:p w14:paraId="23D02781" w14:textId="77777777" w:rsidR="0084451D" w:rsidRPr="00C81258" w:rsidRDefault="0084451D" w:rsidP="0084451D">
      <w:pPr>
        <w:pStyle w:val="Heading1"/>
      </w:pPr>
      <w:r w:rsidRPr="00D47357">
        <w:t xml:space="preserve"> </w:t>
      </w:r>
      <w:r w:rsidRPr="00E954A3">
        <w:t>Pe</w:t>
      </w:r>
      <w:r w:rsidRPr="00D47357">
        <w:t>rmits and Coordination</w:t>
      </w:r>
    </w:p>
    <w:p w14:paraId="03884BEB" w14:textId="77777777" w:rsidR="0084451D" w:rsidRPr="00D47357" w:rsidRDefault="0084451D" w:rsidP="0084451D">
      <w:r w:rsidRPr="00D47357">
        <w:t xml:space="preserve">The contractor shall be solely responsible for obtaining all necessary permits required for the execution of the works. </w:t>
      </w:r>
    </w:p>
    <w:p w14:paraId="4CF9C8EA" w14:textId="1856CAE5" w:rsidR="0084451D" w:rsidRDefault="0084451D" w:rsidP="06016507">
      <w:pPr>
        <w:pStyle w:val="Heading1"/>
      </w:pPr>
      <w:r w:rsidRPr="00C81258">
        <w:t>Selection and Award Criteria</w:t>
      </w:r>
    </w:p>
    <w:p w14:paraId="259D9B64" w14:textId="77777777" w:rsidR="0084451D" w:rsidRPr="00C81258" w:rsidRDefault="0084451D" w:rsidP="0084451D">
      <w:pPr>
        <w:rPr>
          <w:b/>
          <w:bCs/>
        </w:rPr>
      </w:pPr>
      <w:r w:rsidRPr="00626E08">
        <w:rPr>
          <w:rFonts w:ascii="Times New Roman" w:eastAsia="Calibri" w:hAnsi="Times New Roman" w:cs="Times New Roman"/>
        </w:rPr>
        <w:t>The Technical Evaluation aims to assess the bidders’ capability, experience, understanding of requirements, and the quality of proposed design and materials.</w:t>
      </w:r>
    </w:p>
    <w:tbl>
      <w:tblPr>
        <w:tblW w:w="10434"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35"/>
        <w:gridCol w:w="6010"/>
        <w:gridCol w:w="941"/>
        <w:gridCol w:w="976"/>
        <w:gridCol w:w="972"/>
      </w:tblGrid>
      <w:tr w:rsidR="0084451D" w14:paraId="6581410B" w14:textId="77777777" w:rsidTr="00715A30">
        <w:trPr>
          <w:trHeight w:val="503"/>
          <w:tblHeader/>
        </w:trPr>
        <w:tc>
          <w:tcPr>
            <w:tcW w:w="15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2A5F11C3" w14:textId="77777777" w:rsidR="0084451D" w:rsidRDefault="0084451D">
            <w:pPr>
              <w:jc w:val="center"/>
              <w:rPr>
                <w:rFonts w:ascii="Arial" w:hAnsi="Arial" w:cs="Times New Roman"/>
                <w:b/>
                <w:bCs/>
                <w:color w:val="FFFFFF"/>
                <w:sz w:val="20"/>
                <w:szCs w:val="20"/>
                <w:lang w:eastAsia="es-ES"/>
              </w:rPr>
            </w:pPr>
            <w:r w:rsidRPr="507C7E44">
              <w:rPr>
                <w:rFonts w:ascii="Arial" w:hAnsi="Arial"/>
                <w:b/>
                <w:bCs/>
                <w:color w:val="FFFFFF" w:themeColor="background1"/>
                <w:sz w:val="20"/>
                <w:szCs w:val="20"/>
                <w:lang w:eastAsia="es-ES"/>
              </w:rPr>
              <w:lastRenderedPageBreak/>
              <w:t>CRITERIAS</w:t>
            </w:r>
          </w:p>
        </w:tc>
        <w:tc>
          <w:tcPr>
            <w:tcW w:w="6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1C3935CA" w14:textId="77777777" w:rsidR="0084451D" w:rsidRDefault="0084451D">
            <w:pPr>
              <w:jc w:val="center"/>
              <w:rPr>
                <w:rFonts w:ascii="Arial" w:hAnsi="Arial"/>
                <w:b/>
                <w:bCs/>
                <w:color w:val="FFFFFF"/>
                <w:sz w:val="20"/>
                <w:szCs w:val="20"/>
                <w:lang w:eastAsia="es-ES"/>
              </w:rPr>
            </w:pPr>
            <w:r w:rsidRPr="507C7E44">
              <w:rPr>
                <w:rFonts w:ascii="Arial" w:hAnsi="Arial"/>
                <w:b/>
                <w:bCs/>
                <w:color w:val="FFFFFF" w:themeColor="background1"/>
                <w:sz w:val="20"/>
                <w:szCs w:val="20"/>
                <w:lang w:eastAsia="es-ES"/>
              </w:rPr>
              <w:t>Award criteria’s</w:t>
            </w:r>
          </w:p>
        </w:tc>
        <w:tc>
          <w:tcPr>
            <w:tcW w:w="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59D158F4" w14:textId="77777777" w:rsidR="0084451D" w:rsidRDefault="0084451D">
            <w:pPr>
              <w:jc w:val="center"/>
              <w:rPr>
                <w:rFonts w:ascii="Arial" w:hAnsi="Arial"/>
                <w:b/>
                <w:bCs/>
                <w:color w:val="FFFFFF"/>
                <w:sz w:val="20"/>
                <w:szCs w:val="20"/>
                <w:lang w:eastAsia="es-ES"/>
              </w:rPr>
            </w:pPr>
            <w:r w:rsidRPr="507C7E44">
              <w:rPr>
                <w:rFonts w:ascii="Arial" w:hAnsi="Arial"/>
                <w:b/>
                <w:bCs/>
                <w:color w:val="FFFFFF" w:themeColor="background1"/>
                <w:sz w:val="20"/>
                <w:szCs w:val="20"/>
                <w:lang w:eastAsia="es-ES"/>
              </w:rPr>
              <w:t>Score up to</w:t>
            </w:r>
          </w:p>
        </w:tc>
        <w:tc>
          <w:tcPr>
            <w:tcW w:w="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4F4E68EC" w14:textId="77777777" w:rsidR="0084451D" w:rsidRDefault="0084451D">
            <w:pPr>
              <w:jc w:val="center"/>
              <w:rPr>
                <w:rFonts w:ascii="Arial" w:hAnsi="Arial"/>
                <w:b/>
                <w:bCs/>
                <w:color w:val="FFFFFF"/>
                <w:sz w:val="20"/>
                <w:szCs w:val="20"/>
                <w:lang w:eastAsia="es-ES"/>
              </w:rPr>
            </w:pPr>
            <w:r w:rsidRPr="507C7E44">
              <w:rPr>
                <w:rFonts w:ascii="Arial" w:hAnsi="Arial"/>
                <w:b/>
                <w:bCs/>
                <w:color w:val="FFFFFF" w:themeColor="background1"/>
                <w:sz w:val="20"/>
                <w:szCs w:val="20"/>
                <w:lang w:eastAsia="es-ES"/>
              </w:rPr>
              <w:t>Max. Score</w:t>
            </w:r>
          </w:p>
        </w:tc>
        <w:tc>
          <w:tcPr>
            <w:tcW w:w="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E1C0F3D" w14:textId="77777777" w:rsidR="0084451D" w:rsidRDefault="0084451D">
            <w:pPr>
              <w:jc w:val="center"/>
              <w:rPr>
                <w:rFonts w:ascii="Arial" w:hAnsi="Arial"/>
                <w:b/>
                <w:bCs/>
                <w:color w:val="FFFFFF"/>
                <w:sz w:val="20"/>
                <w:szCs w:val="20"/>
                <w:lang w:eastAsia="es-ES"/>
              </w:rPr>
            </w:pPr>
            <w:r w:rsidRPr="507C7E44">
              <w:rPr>
                <w:rFonts w:ascii="Arial" w:hAnsi="Arial"/>
                <w:b/>
                <w:bCs/>
                <w:color w:val="FFFFFF" w:themeColor="background1"/>
                <w:sz w:val="20"/>
                <w:szCs w:val="20"/>
                <w:lang w:eastAsia="es-ES"/>
              </w:rPr>
              <w:t>% of overall</w:t>
            </w:r>
          </w:p>
        </w:tc>
      </w:tr>
      <w:tr w:rsidR="0084451D" w14:paraId="4266AE65" w14:textId="77777777" w:rsidTr="00715A30">
        <w:trPr>
          <w:trHeight w:val="401"/>
        </w:trPr>
        <w:tc>
          <w:tcPr>
            <w:tcW w:w="1535" w:type="dxa"/>
            <w:vMerge w:val="restart"/>
            <w:tcBorders>
              <w:top w:val="single" w:sz="4" w:space="0" w:color="FFFFFF" w:themeColor="background1"/>
              <w:left w:val="single" w:sz="4" w:space="0" w:color="auto"/>
              <w:bottom w:val="single" w:sz="4" w:space="0" w:color="auto"/>
              <w:right w:val="single" w:sz="4" w:space="0" w:color="auto"/>
            </w:tcBorders>
            <w:vAlign w:val="center"/>
            <w:hideMark/>
          </w:tcPr>
          <w:p w14:paraId="2AA93171" w14:textId="77777777" w:rsidR="0084451D" w:rsidRDefault="0084451D">
            <w:pPr>
              <w:spacing w:line="276" w:lineRule="auto"/>
              <w:rPr>
                <w:rFonts w:ascii="Arial" w:hAnsi="Arial"/>
                <w:b/>
                <w:bCs/>
                <w:color w:val="000000"/>
                <w:sz w:val="20"/>
                <w:szCs w:val="20"/>
                <w:lang w:eastAsia="es-ES"/>
              </w:rPr>
            </w:pPr>
            <w:r w:rsidRPr="507C7E44">
              <w:rPr>
                <w:rFonts w:ascii="Arial" w:hAnsi="Arial"/>
                <w:b/>
                <w:bCs/>
                <w:color w:val="000000" w:themeColor="text1"/>
                <w:sz w:val="20"/>
                <w:szCs w:val="20"/>
                <w:lang w:eastAsia="es-ES"/>
              </w:rPr>
              <w:t>Capability / competence of tenderer to perform the service required</w:t>
            </w:r>
          </w:p>
        </w:tc>
        <w:tc>
          <w:tcPr>
            <w:tcW w:w="6010" w:type="dxa"/>
            <w:tcBorders>
              <w:top w:val="single" w:sz="4" w:space="0" w:color="FFFFFF" w:themeColor="background1"/>
              <w:left w:val="single" w:sz="4" w:space="0" w:color="auto"/>
              <w:bottom w:val="single" w:sz="4" w:space="0" w:color="auto"/>
              <w:right w:val="single" w:sz="4" w:space="0" w:color="auto"/>
            </w:tcBorders>
            <w:vAlign w:val="center"/>
            <w:hideMark/>
          </w:tcPr>
          <w:p w14:paraId="79D6B8A3" w14:textId="5AA1CAB9" w:rsidR="009D6304" w:rsidRDefault="00035CF6" w:rsidP="009D6304">
            <w:pPr>
              <w:rPr>
                <w:rFonts w:ascii="Arial" w:hAnsi="Arial"/>
                <w:color w:val="000000"/>
                <w:sz w:val="18"/>
                <w:szCs w:val="18"/>
                <w:lang w:eastAsia="es-ES"/>
              </w:rPr>
            </w:pPr>
            <w:r w:rsidRPr="507C7E44">
              <w:rPr>
                <w:rFonts w:ascii="Arial" w:hAnsi="Arial"/>
                <w:color w:val="000000" w:themeColor="text1"/>
                <w:sz w:val="18"/>
                <w:szCs w:val="18"/>
                <w:lang w:eastAsia="es-ES"/>
              </w:rPr>
              <w:t>Similar e</w:t>
            </w:r>
            <w:r w:rsidR="0084451D" w:rsidRPr="507C7E44">
              <w:rPr>
                <w:rFonts w:ascii="Arial" w:hAnsi="Arial"/>
                <w:color w:val="000000" w:themeColor="text1"/>
                <w:sz w:val="18"/>
                <w:szCs w:val="18"/>
                <w:lang w:eastAsia="es-ES"/>
              </w:rPr>
              <w:t>xperience in the field concerned (</w:t>
            </w:r>
            <w:r w:rsidR="00C73093" w:rsidRPr="507C7E44">
              <w:rPr>
                <w:rFonts w:ascii="Arial" w:hAnsi="Arial"/>
                <w:color w:val="000000" w:themeColor="text1"/>
                <w:sz w:val="18"/>
                <w:szCs w:val="18"/>
                <w:lang w:eastAsia="es-ES"/>
              </w:rPr>
              <w:t>water supply</w:t>
            </w:r>
            <w:r w:rsidR="0084451D" w:rsidRPr="507C7E44">
              <w:rPr>
                <w:rFonts w:ascii="Arial" w:hAnsi="Arial"/>
                <w:color w:val="000000" w:themeColor="text1"/>
                <w:sz w:val="18"/>
                <w:szCs w:val="18"/>
                <w:lang w:eastAsia="es-ES"/>
              </w:rPr>
              <w:t>), and with Water Establishment</w:t>
            </w:r>
            <w:r w:rsidR="009D6304" w:rsidRPr="507C7E44">
              <w:rPr>
                <w:rFonts w:ascii="Arial" w:hAnsi="Arial"/>
                <w:color w:val="000000" w:themeColor="text1"/>
                <w:sz w:val="18"/>
                <w:szCs w:val="18"/>
                <w:lang w:eastAsia="es-ES"/>
              </w:rPr>
              <w:t xml:space="preserve"> (</w:t>
            </w:r>
            <w:r w:rsidR="009D6304" w:rsidRPr="06016507">
              <w:rPr>
                <w:rFonts w:ascii="Arial" w:hAnsi="Arial"/>
                <w:color w:val="000000" w:themeColor="text1"/>
                <w:sz w:val="18"/>
                <w:szCs w:val="18"/>
                <w:lang w:eastAsia="es-ES"/>
              </w:rPr>
              <w:t>at least five similar projects completed and handed over during the last three years</w:t>
            </w:r>
            <w:r w:rsidR="009D6304" w:rsidRPr="507C7E44">
              <w:rPr>
                <w:rFonts w:ascii="Arial" w:hAnsi="Arial"/>
                <w:color w:val="000000" w:themeColor="text1"/>
                <w:sz w:val="18"/>
                <w:szCs w:val="18"/>
                <w:lang w:eastAsia="es-ES"/>
              </w:rPr>
              <w:t>)</w:t>
            </w:r>
          </w:p>
          <w:p w14:paraId="7652CCE7" w14:textId="77777777" w:rsidR="004000EC" w:rsidRPr="00715A30" w:rsidRDefault="004000EC" w:rsidP="004000EC">
            <w:pPr>
              <w:rPr>
                <w:rFonts w:ascii="Arial" w:hAnsi="Arial"/>
                <w:color w:val="000000"/>
                <w:sz w:val="18"/>
                <w:szCs w:val="18"/>
                <w:lang w:eastAsia="es-ES"/>
              </w:rPr>
            </w:pPr>
            <w:r w:rsidRPr="06016507">
              <w:rPr>
                <w:rFonts w:ascii="Arial" w:hAnsi="Arial"/>
                <w:color w:val="000000" w:themeColor="text1"/>
                <w:sz w:val="18"/>
                <w:szCs w:val="18"/>
                <w:lang w:eastAsia="es-ES"/>
              </w:rPr>
              <w:t>Experience: (5 pts)</w:t>
            </w:r>
          </w:p>
          <w:p w14:paraId="618BAEA8" w14:textId="77777777" w:rsidR="004000EC" w:rsidRPr="00715A30" w:rsidRDefault="004000EC" w:rsidP="004000EC">
            <w:pPr>
              <w:rPr>
                <w:rFonts w:ascii="Arial" w:hAnsi="Arial"/>
                <w:color w:val="000000"/>
                <w:sz w:val="18"/>
                <w:szCs w:val="18"/>
                <w:lang w:eastAsia="es-ES"/>
              </w:rPr>
            </w:pPr>
            <w:r w:rsidRPr="06016507">
              <w:rPr>
                <w:rFonts w:ascii="Arial" w:hAnsi="Arial"/>
                <w:color w:val="000000" w:themeColor="text1"/>
                <w:sz w:val="18"/>
                <w:szCs w:val="18"/>
                <w:lang w:eastAsia="es-ES"/>
              </w:rPr>
              <w:t>Similar projects with the same scope of works: (5 pts)</w:t>
            </w:r>
          </w:p>
          <w:p w14:paraId="248F63CF" w14:textId="0429ECE2" w:rsidR="004000EC" w:rsidRPr="00715A30" w:rsidRDefault="004000EC" w:rsidP="00022491">
            <w:pPr>
              <w:rPr>
                <w:rFonts w:ascii="Arial" w:hAnsi="Arial"/>
                <w:color w:val="000000"/>
                <w:sz w:val="18"/>
                <w:szCs w:val="18"/>
                <w:lang w:eastAsia="es-ES"/>
              </w:rPr>
            </w:pPr>
            <w:r w:rsidRPr="06016507">
              <w:rPr>
                <w:rFonts w:ascii="Arial" w:hAnsi="Arial"/>
                <w:color w:val="000000" w:themeColor="text1"/>
                <w:sz w:val="18"/>
                <w:szCs w:val="18"/>
                <w:lang w:eastAsia="es-ES"/>
              </w:rPr>
              <w:t>Client Reference: (5 pts)</w:t>
            </w:r>
          </w:p>
          <w:p w14:paraId="37DA8BDA" w14:textId="3D764E7C" w:rsidR="0084451D" w:rsidRDefault="0084451D">
            <w:pPr>
              <w:ind w:left="72"/>
              <w:rPr>
                <w:rFonts w:ascii="Arial" w:hAnsi="Arial"/>
                <w:color w:val="000000"/>
                <w:sz w:val="18"/>
                <w:szCs w:val="18"/>
                <w:lang w:eastAsia="es-ES"/>
              </w:rPr>
            </w:pPr>
          </w:p>
        </w:tc>
        <w:tc>
          <w:tcPr>
            <w:tcW w:w="941" w:type="dxa"/>
            <w:tcBorders>
              <w:top w:val="single" w:sz="4" w:space="0" w:color="FFFFFF" w:themeColor="background1"/>
              <w:left w:val="single" w:sz="4" w:space="0" w:color="auto"/>
              <w:bottom w:val="single" w:sz="4" w:space="0" w:color="auto"/>
              <w:right w:val="single" w:sz="4" w:space="0" w:color="auto"/>
            </w:tcBorders>
            <w:vAlign w:val="center"/>
            <w:hideMark/>
          </w:tcPr>
          <w:p w14:paraId="5633EED4" w14:textId="2ACB618D" w:rsidR="0084451D" w:rsidRDefault="0084451D">
            <w:pPr>
              <w:spacing w:line="276" w:lineRule="auto"/>
              <w:jc w:val="center"/>
              <w:rPr>
                <w:rFonts w:ascii="Arial" w:hAnsi="Arial"/>
                <w:color w:val="000000"/>
                <w:sz w:val="20"/>
                <w:szCs w:val="20"/>
                <w:lang w:eastAsia="es-ES"/>
              </w:rPr>
            </w:pPr>
            <w:r w:rsidRPr="507C7E44">
              <w:rPr>
                <w:rFonts w:ascii="Arial" w:hAnsi="Arial"/>
                <w:color w:val="000000" w:themeColor="text1"/>
                <w:sz w:val="20"/>
                <w:szCs w:val="20"/>
                <w:lang w:eastAsia="es-ES"/>
              </w:rPr>
              <w:t>1</w:t>
            </w:r>
            <w:r w:rsidR="00FC2606" w:rsidRPr="507C7E44">
              <w:rPr>
                <w:rFonts w:ascii="Arial" w:hAnsi="Arial"/>
                <w:color w:val="000000" w:themeColor="text1"/>
                <w:sz w:val="20"/>
                <w:szCs w:val="20"/>
                <w:lang w:eastAsia="es-ES"/>
              </w:rPr>
              <w:t>5</w:t>
            </w:r>
          </w:p>
        </w:tc>
        <w:tc>
          <w:tcPr>
            <w:tcW w:w="974" w:type="dxa"/>
            <w:vMerge w:val="restart"/>
            <w:tcBorders>
              <w:top w:val="single" w:sz="4" w:space="0" w:color="FFFFFF" w:themeColor="background1"/>
              <w:left w:val="single" w:sz="4" w:space="0" w:color="auto"/>
              <w:bottom w:val="single" w:sz="4" w:space="0" w:color="auto"/>
              <w:right w:val="single" w:sz="4" w:space="0" w:color="auto"/>
            </w:tcBorders>
            <w:vAlign w:val="center"/>
            <w:hideMark/>
          </w:tcPr>
          <w:p w14:paraId="215E238B" w14:textId="77777777" w:rsidR="0084451D" w:rsidRDefault="0084451D">
            <w:pPr>
              <w:jc w:val="center"/>
              <w:rPr>
                <w:rFonts w:ascii="Arial" w:hAnsi="Arial"/>
                <w:b/>
                <w:bCs/>
                <w:color w:val="000000"/>
                <w:sz w:val="20"/>
                <w:szCs w:val="20"/>
                <w:lang w:eastAsia="es-ES"/>
              </w:rPr>
            </w:pPr>
            <w:r w:rsidRPr="507C7E44">
              <w:rPr>
                <w:rFonts w:ascii="Arial" w:hAnsi="Arial"/>
                <w:b/>
                <w:bCs/>
                <w:color w:val="000000" w:themeColor="text1"/>
                <w:sz w:val="20"/>
                <w:szCs w:val="20"/>
                <w:lang w:eastAsia="es-ES"/>
              </w:rPr>
              <w:t>30</w:t>
            </w:r>
          </w:p>
        </w:tc>
        <w:tc>
          <w:tcPr>
            <w:tcW w:w="972" w:type="dxa"/>
            <w:vMerge w:val="restart"/>
            <w:tcBorders>
              <w:top w:val="single" w:sz="4" w:space="0" w:color="FFFFFF" w:themeColor="background1"/>
              <w:left w:val="single" w:sz="4" w:space="0" w:color="auto"/>
              <w:bottom w:val="single" w:sz="4" w:space="0" w:color="auto"/>
              <w:right w:val="single" w:sz="4" w:space="0" w:color="auto"/>
            </w:tcBorders>
            <w:vAlign w:val="center"/>
            <w:hideMark/>
          </w:tcPr>
          <w:p w14:paraId="33864DE2" w14:textId="77777777" w:rsidR="0084451D" w:rsidRDefault="0084451D">
            <w:pPr>
              <w:jc w:val="center"/>
              <w:rPr>
                <w:rFonts w:ascii="Arial" w:hAnsi="Arial"/>
                <w:b/>
                <w:bCs/>
                <w:color w:val="000000"/>
                <w:sz w:val="20"/>
                <w:szCs w:val="20"/>
                <w:lang w:eastAsia="es-ES"/>
              </w:rPr>
            </w:pPr>
            <w:r w:rsidRPr="507C7E44">
              <w:rPr>
                <w:rFonts w:ascii="Arial" w:hAnsi="Arial"/>
                <w:b/>
                <w:bCs/>
                <w:color w:val="000000" w:themeColor="text1"/>
                <w:sz w:val="20"/>
                <w:szCs w:val="20"/>
                <w:lang w:eastAsia="es-ES"/>
              </w:rPr>
              <w:t>30%</w:t>
            </w:r>
          </w:p>
        </w:tc>
      </w:tr>
      <w:tr w:rsidR="0084451D" w14:paraId="6345BBE9" w14:textId="77777777" w:rsidTr="00715A30">
        <w:trPr>
          <w:trHeight w:val="401"/>
        </w:trPr>
        <w:tc>
          <w:tcPr>
            <w:tcW w:w="1535" w:type="dxa"/>
            <w:vMerge/>
            <w:vAlign w:val="center"/>
            <w:hideMark/>
          </w:tcPr>
          <w:p w14:paraId="457ABB98" w14:textId="77777777" w:rsidR="0084451D" w:rsidRDefault="0084451D">
            <w:pPr>
              <w:rPr>
                <w:rFonts w:ascii="Arial" w:hAnsi="Arial"/>
                <w:b/>
                <w:color w:val="000000"/>
                <w:sz w:val="20"/>
                <w:szCs w:val="24"/>
                <w:lang w:val="en-GB" w:eastAsia="es-ES"/>
              </w:rPr>
            </w:pPr>
          </w:p>
        </w:tc>
        <w:tc>
          <w:tcPr>
            <w:tcW w:w="6010" w:type="dxa"/>
            <w:tcBorders>
              <w:top w:val="single" w:sz="4" w:space="0" w:color="auto"/>
              <w:left w:val="single" w:sz="4" w:space="0" w:color="auto"/>
              <w:bottom w:val="single" w:sz="4" w:space="0" w:color="auto"/>
              <w:right w:val="single" w:sz="4" w:space="0" w:color="auto"/>
            </w:tcBorders>
            <w:vAlign w:val="center"/>
            <w:hideMark/>
          </w:tcPr>
          <w:p w14:paraId="107B91EF" w14:textId="0167A7B3" w:rsidR="0084451D" w:rsidRDefault="0084451D">
            <w:pPr>
              <w:ind w:left="72"/>
              <w:rPr>
                <w:rFonts w:ascii="Arial" w:hAnsi="Arial"/>
                <w:color w:val="000000"/>
                <w:sz w:val="18"/>
                <w:szCs w:val="18"/>
                <w:lang w:eastAsia="es-ES"/>
              </w:rPr>
            </w:pPr>
            <w:r w:rsidRPr="507C7E44">
              <w:rPr>
                <w:rFonts w:ascii="Arial" w:hAnsi="Arial"/>
                <w:color w:val="000000" w:themeColor="text1"/>
                <w:sz w:val="18"/>
                <w:szCs w:val="18"/>
                <w:lang w:eastAsia="es-ES"/>
              </w:rPr>
              <w:t>Qualifications, skills, experience of key personnel engaged in the project, including sub-contractors (Site engineer, Project Manager, Quality Control Engineer</w:t>
            </w:r>
            <w:r w:rsidR="00471097">
              <w:rPr>
                <w:rFonts w:ascii="Arial" w:hAnsi="Arial"/>
                <w:color w:val="000000" w:themeColor="text1"/>
                <w:sz w:val="18"/>
                <w:szCs w:val="18"/>
                <w:lang w:eastAsia="es-ES"/>
              </w:rPr>
              <w:t>, Foreman, Surveyor</w:t>
            </w:r>
            <w:r w:rsidRPr="507C7E44">
              <w:rPr>
                <w:rFonts w:ascii="Arial" w:hAnsi="Arial"/>
                <w:color w:val="000000" w:themeColor="text1"/>
                <w:sz w:val="18"/>
                <w:szCs w:val="18"/>
                <w:lang w:eastAsia="es-ES"/>
              </w:rPr>
              <w:t>)</w:t>
            </w:r>
          </w:p>
        </w:tc>
        <w:tc>
          <w:tcPr>
            <w:tcW w:w="941" w:type="dxa"/>
            <w:tcBorders>
              <w:top w:val="single" w:sz="4" w:space="0" w:color="auto"/>
              <w:left w:val="single" w:sz="4" w:space="0" w:color="auto"/>
              <w:bottom w:val="single" w:sz="4" w:space="0" w:color="auto"/>
              <w:right w:val="single" w:sz="4" w:space="0" w:color="auto"/>
            </w:tcBorders>
            <w:vAlign w:val="center"/>
            <w:hideMark/>
          </w:tcPr>
          <w:p w14:paraId="6F9A3DE3" w14:textId="77777777" w:rsidR="0084451D" w:rsidRDefault="0084451D">
            <w:pPr>
              <w:spacing w:line="276" w:lineRule="auto"/>
              <w:jc w:val="center"/>
              <w:rPr>
                <w:rFonts w:ascii="Arial" w:hAnsi="Arial"/>
                <w:color w:val="000000"/>
                <w:sz w:val="20"/>
                <w:szCs w:val="20"/>
                <w:lang w:eastAsia="es-ES"/>
              </w:rPr>
            </w:pPr>
            <w:r w:rsidRPr="507C7E44">
              <w:rPr>
                <w:rFonts w:ascii="Arial" w:hAnsi="Arial"/>
                <w:color w:val="000000" w:themeColor="text1"/>
                <w:sz w:val="20"/>
                <w:szCs w:val="20"/>
                <w:lang w:eastAsia="es-ES"/>
              </w:rPr>
              <w:t>10</w:t>
            </w:r>
          </w:p>
        </w:tc>
        <w:tc>
          <w:tcPr>
            <w:tcW w:w="974" w:type="dxa"/>
            <w:vMerge/>
            <w:vAlign w:val="center"/>
            <w:hideMark/>
          </w:tcPr>
          <w:p w14:paraId="0B4512EC" w14:textId="77777777" w:rsidR="0084451D" w:rsidRDefault="0084451D">
            <w:pPr>
              <w:rPr>
                <w:rFonts w:ascii="Arial" w:hAnsi="Arial"/>
                <w:b/>
                <w:color w:val="000000"/>
                <w:sz w:val="20"/>
                <w:szCs w:val="24"/>
                <w:lang w:val="en-GB" w:eastAsia="es-ES"/>
              </w:rPr>
            </w:pPr>
          </w:p>
        </w:tc>
        <w:tc>
          <w:tcPr>
            <w:tcW w:w="972" w:type="dxa"/>
            <w:vMerge/>
            <w:vAlign w:val="center"/>
            <w:hideMark/>
          </w:tcPr>
          <w:p w14:paraId="73F3991C" w14:textId="77777777" w:rsidR="0084451D" w:rsidRDefault="0084451D">
            <w:pPr>
              <w:rPr>
                <w:rFonts w:ascii="Arial" w:hAnsi="Arial"/>
                <w:b/>
                <w:color w:val="000000"/>
                <w:sz w:val="20"/>
                <w:szCs w:val="24"/>
                <w:lang w:val="en-GB" w:eastAsia="es-ES"/>
              </w:rPr>
            </w:pPr>
          </w:p>
        </w:tc>
      </w:tr>
      <w:tr w:rsidR="0084451D" w14:paraId="25E745CE" w14:textId="77777777" w:rsidTr="00715A30">
        <w:trPr>
          <w:trHeight w:val="401"/>
        </w:trPr>
        <w:tc>
          <w:tcPr>
            <w:tcW w:w="1535" w:type="dxa"/>
            <w:vMerge/>
            <w:vAlign w:val="center"/>
            <w:hideMark/>
          </w:tcPr>
          <w:p w14:paraId="0546B37D" w14:textId="77777777" w:rsidR="0084451D" w:rsidRDefault="0084451D">
            <w:pPr>
              <w:rPr>
                <w:rFonts w:ascii="Arial" w:hAnsi="Arial"/>
                <w:b/>
                <w:color w:val="000000"/>
                <w:sz w:val="20"/>
                <w:szCs w:val="24"/>
                <w:lang w:val="en-GB" w:eastAsia="es-ES"/>
              </w:rPr>
            </w:pPr>
          </w:p>
        </w:tc>
        <w:tc>
          <w:tcPr>
            <w:tcW w:w="6010" w:type="dxa"/>
            <w:tcBorders>
              <w:top w:val="single" w:sz="4" w:space="0" w:color="auto"/>
              <w:left w:val="single" w:sz="4" w:space="0" w:color="auto"/>
              <w:bottom w:val="single" w:sz="4" w:space="0" w:color="auto"/>
              <w:right w:val="single" w:sz="4" w:space="0" w:color="auto"/>
            </w:tcBorders>
            <w:vAlign w:val="center"/>
            <w:hideMark/>
          </w:tcPr>
          <w:p w14:paraId="04606DB9" w14:textId="77777777" w:rsidR="0084451D" w:rsidRDefault="0084451D">
            <w:pPr>
              <w:ind w:left="72"/>
              <w:rPr>
                <w:rFonts w:ascii="Arial" w:hAnsi="Arial"/>
                <w:color w:val="000000"/>
                <w:sz w:val="18"/>
                <w:szCs w:val="18"/>
                <w:lang w:eastAsia="es-ES"/>
              </w:rPr>
            </w:pPr>
            <w:r w:rsidRPr="507C7E44">
              <w:rPr>
                <w:rFonts w:ascii="Arial" w:hAnsi="Arial"/>
                <w:color w:val="000000" w:themeColor="text1"/>
                <w:sz w:val="18"/>
                <w:szCs w:val="18"/>
                <w:lang w:eastAsia="es-ES"/>
              </w:rPr>
              <w:t>Available machinery and equipment</w:t>
            </w:r>
          </w:p>
        </w:tc>
        <w:tc>
          <w:tcPr>
            <w:tcW w:w="941" w:type="dxa"/>
            <w:tcBorders>
              <w:top w:val="single" w:sz="4" w:space="0" w:color="auto"/>
              <w:left w:val="single" w:sz="4" w:space="0" w:color="auto"/>
              <w:bottom w:val="single" w:sz="4" w:space="0" w:color="auto"/>
              <w:right w:val="single" w:sz="4" w:space="0" w:color="auto"/>
            </w:tcBorders>
            <w:vAlign w:val="center"/>
            <w:hideMark/>
          </w:tcPr>
          <w:p w14:paraId="025E053D" w14:textId="77777777" w:rsidR="0084451D" w:rsidRDefault="0084451D">
            <w:pPr>
              <w:spacing w:line="276" w:lineRule="auto"/>
              <w:jc w:val="center"/>
              <w:rPr>
                <w:rFonts w:ascii="Arial" w:hAnsi="Arial"/>
                <w:color w:val="000000"/>
                <w:sz w:val="20"/>
                <w:szCs w:val="20"/>
                <w:lang w:eastAsia="es-ES"/>
              </w:rPr>
            </w:pPr>
            <w:r w:rsidRPr="507C7E44">
              <w:rPr>
                <w:rFonts w:ascii="Arial" w:hAnsi="Arial"/>
                <w:color w:val="000000" w:themeColor="text1"/>
                <w:sz w:val="20"/>
                <w:szCs w:val="20"/>
                <w:lang w:eastAsia="es-ES"/>
              </w:rPr>
              <w:t>5</w:t>
            </w:r>
          </w:p>
        </w:tc>
        <w:tc>
          <w:tcPr>
            <w:tcW w:w="974" w:type="dxa"/>
            <w:vMerge/>
            <w:vAlign w:val="center"/>
            <w:hideMark/>
          </w:tcPr>
          <w:p w14:paraId="6BFB9D05" w14:textId="77777777" w:rsidR="0084451D" w:rsidRDefault="0084451D">
            <w:pPr>
              <w:rPr>
                <w:rFonts w:ascii="Arial" w:hAnsi="Arial"/>
                <w:b/>
                <w:color w:val="000000"/>
                <w:sz w:val="20"/>
                <w:szCs w:val="24"/>
                <w:lang w:val="en-GB" w:eastAsia="es-ES"/>
              </w:rPr>
            </w:pPr>
          </w:p>
        </w:tc>
        <w:tc>
          <w:tcPr>
            <w:tcW w:w="972" w:type="dxa"/>
            <w:vMerge/>
            <w:vAlign w:val="center"/>
            <w:hideMark/>
          </w:tcPr>
          <w:p w14:paraId="2EC3BAF0" w14:textId="77777777" w:rsidR="0084451D" w:rsidRDefault="0084451D">
            <w:pPr>
              <w:rPr>
                <w:rFonts w:ascii="Arial" w:hAnsi="Arial"/>
                <w:b/>
                <w:color w:val="000000"/>
                <w:sz w:val="20"/>
                <w:szCs w:val="24"/>
                <w:lang w:val="en-GB" w:eastAsia="es-ES"/>
              </w:rPr>
            </w:pPr>
          </w:p>
        </w:tc>
      </w:tr>
      <w:tr w:rsidR="0084451D" w14:paraId="41747B79" w14:textId="77777777" w:rsidTr="00715A30">
        <w:trPr>
          <w:trHeight w:val="401"/>
        </w:trPr>
        <w:tc>
          <w:tcPr>
            <w:tcW w:w="1535" w:type="dxa"/>
            <w:vMerge w:val="restart"/>
            <w:tcBorders>
              <w:top w:val="single" w:sz="4" w:space="0" w:color="auto"/>
              <w:left w:val="single" w:sz="4" w:space="0" w:color="auto"/>
              <w:bottom w:val="single" w:sz="4" w:space="0" w:color="auto"/>
              <w:right w:val="single" w:sz="4" w:space="0" w:color="auto"/>
            </w:tcBorders>
            <w:vAlign w:val="center"/>
            <w:hideMark/>
          </w:tcPr>
          <w:p w14:paraId="346DC7A7" w14:textId="77777777" w:rsidR="0084451D" w:rsidRDefault="0084451D">
            <w:pPr>
              <w:spacing w:line="276" w:lineRule="auto"/>
              <w:rPr>
                <w:rFonts w:ascii="Arial" w:hAnsi="Arial"/>
                <w:b/>
                <w:bCs/>
                <w:color w:val="000000"/>
                <w:sz w:val="20"/>
                <w:szCs w:val="20"/>
                <w:lang w:eastAsia="es-ES"/>
              </w:rPr>
            </w:pPr>
            <w:r w:rsidRPr="507C7E44">
              <w:rPr>
                <w:rFonts w:ascii="Arial" w:hAnsi="Arial"/>
                <w:b/>
                <w:bCs/>
                <w:color w:val="000000" w:themeColor="text1"/>
                <w:sz w:val="20"/>
                <w:szCs w:val="20"/>
                <w:lang w:eastAsia="es-ES"/>
              </w:rPr>
              <w:t>Quality / Understanding of requirements</w:t>
            </w:r>
          </w:p>
        </w:tc>
        <w:tc>
          <w:tcPr>
            <w:tcW w:w="6010" w:type="dxa"/>
            <w:tcBorders>
              <w:top w:val="single" w:sz="4" w:space="0" w:color="auto"/>
              <w:left w:val="single" w:sz="4" w:space="0" w:color="auto"/>
              <w:bottom w:val="single" w:sz="4" w:space="0" w:color="auto"/>
              <w:right w:val="single" w:sz="4" w:space="0" w:color="auto"/>
            </w:tcBorders>
            <w:vAlign w:val="center"/>
            <w:hideMark/>
          </w:tcPr>
          <w:p w14:paraId="14D862F7" w14:textId="77777777" w:rsidR="00696D2C" w:rsidRDefault="0084451D" w:rsidP="00CF23AA">
            <w:pPr>
              <w:ind w:left="72"/>
              <w:rPr>
                <w:rFonts w:ascii="Arial" w:hAnsi="Arial"/>
                <w:color w:val="000000"/>
                <w:sz w:val="18"/>
                <w:szCs w:val="18"/>
                <w:lang w:eastAsia="es-ES"/>
              </w:rPr>
            </w:pPr>
            <w:r w:rsidRPr="507C7E44">
              <w:rPr>
                <w:rFonts w:ascii="Arial" w:hAnsi="Arial"/>
                <w:color w:val="000000" w:themeColor="text1"/>
                <w:sz w:val="18"/>
                <w:szCs w:val="18"/>
                <w:lang w:eastAsia="es-ES"/>
              </w:rPr>
              <w:t>Proposed Methodology</w:t>
            </w:r>
            <w:r w:rsidR="00696D2C" w:rsidRPr="507C7E44">
              <w:rPr>
                <w:rFonts w:ascii="Arial" w:hAnsi="Arial"/>
                <w:color w:val="000000" w:themeColor="text1"/>
                <w:sz w:val="18"/>
                <w:szCs w:val="18"/>
                <w:lang w:eastAsia="es-ES"/>
              </w:rPr>
              <w:t>: (5 pts)</w:t>
            </w:r>
          </w:p>
          <w:p w14:paraId="024E20EC" w14:textId="2ADC30CB" w:rsidR="00B70540" w:rsidRDefault="0084451D" w:rsidP="00CF23AA">
            <w:pPr>
              <w:ind w:left="72"/>
              <w:rPr>
                <w:rFonts w:ascii="Arial" w:hAnsi="Arial"/>
                <w:color w:val="000000"/>
                <w:sz w:val="18"/>
                <w:szCs w:val="18"/>
                <w:lang w:eastAsia="es-ES"/>
              </w:rPr>
            </w:pPr>
            <w:r w:rsidRPr="507C7E44">
              <w:rPr>
                <w:rFonts w:ascii="Arial" w:hAnsi="Arial"/>
                <w:color w:val="000000" w:themeColor="text1"/>
                <w:sz w:val="18"/>
                <w:szCs w:val="18"/>
                <w:lang w:eastAsia="es-ES"/>
              </w:rPr>
              <w:t>Quality of proposed materials</w:t>
            </w:r>
            <w:r w:rsidR="00696D2C" w:rsidRPr="507C7E44">
              <w:rPr>
                <w:rFonts w:ascii="Arial" w:hAnsi="Arial"/>
                <w:color w:val="000000" w:themeColor="text1"/>
                <w:sz w:val="18"/>
                <w:szCs w:val="18"/>
                <w:lang w:eastAsia="es-ES"/>
              </w:rPr>
              <w:t xml:space="preserve">: </w:t>
            </w:r>
            <w:r w:rsidR="00B70540" w:rsidRPr="507C7E44">
              <w:rPr>
                <w:rFonts w:ascii="Arial" w:hAnsi="Arial"/>
                <w:color w:val="000000" w:themeColor="text1"/>
                <w:sz w:val="18"/>
                <w:szCs w:val="18"/>
                <w:lang w:eastAsia="es-ES"/>
              </w:rPr>
              <w:t>(</w:t>
            </w:r>
            <w:r w:rsidR="00696D2C" w:rsidRPr="507C7E44">
              <w:rPr>
                <w:rFonts w:ascii="Arial" w:hAnsi="Arial"/>
                <w:color w:val="000000" w:themeColor="text1"/>
                <w:sz w:val="18"/>
                <w:szCs w:val="18"/>
                <w:lang w:eastAsia="es-ES"/>
              </w:rPr>
              <w:t>10</w:t>
            </w:r>
            <w:r w:rsidR="00B70540" w:rsidRPr="507C7E44">
              <w:rPr>
                <w:rFonts w:ascii="Arial" w:hAnsi="Arial"/>
                <w:color w:val="000000" w:themeColor="text1"/>
                <w:sz w:val="18"/>
                <w:szCs w:val="18"/>
                <w:lang w:eastAsia="es-ES"/>
              </w:rPr>
              <w:t xml:space="preserve"> pts)</w:t>
            </w:r>
            <w:r w:rsidR="00CF23AA" w:rsidRPr="507C7E44">
              <w:rPr>
                <w:rFonts w:ascii="Arial" w:hAnsi="Arial"/>
                <w:color w:val="000000" w:themeColor="text1"/>
                <w:sz w:val="18"/>
                <w:szCs w:val="18"/>
                <w:lang w:eastAsia="es-ES"/>
              </w:rPr>
              <w:t xml:space="preserve"> </w:t>
            </w:r>
          </w:p>
          <w:p w14:paraId="72912702" w14:textId="62B0A4EF" w:rsidR="0084451D" w:rsidRDefault="00B70540" w:rsidP="00CF23AA">
            <w:pPr>
              <w:ind w:left="72"/>
              <w:rPr>
                <w:rFonts w:ascii="Arial" w:hAnsi="Arial"/>
                <w:color w:val="000000"/>
                <w:sz w:val="18"/>
                <w:szCs w:val="18"/>
                <w:lang w:eastAsia="es-ES"/>
              </w:rPr>
            </w:pPr>
            <w:r w:rsidRPr="507C7E44">
              <w:rPr>
                <w:rFonts w:ascii="Arial" w:hAnsi="Arial"/>
                <w:color w:val="000000" w:themeColor="text1"/>
                <w:sz w:val="18"/>
                <w:szCs w:val="18"/>
                <w:lang w:eastAsia="es-ES"/>
              </w:rPr>
              <w:t>B</w:t>
            </w:r>
            <w:r w:rsidR="00CF23AA" w:rsidRPr="507C7E44">
              <w:rPr>
                <w:rFonts w:ascii="Arial" w:hAnsi="Arial"/>
                <w:color w:val="000000" w:themeColor="text1"/>
                <w:sz w:val="18"/>
                <w:szCs w:val="18"/>
                <w:lang w:eastAsia="es-ES"/>
              </w:rPr>
              <w:t>idder’s understanding of the tender</w:t>
            </w:r>
            <w:r w:rsidRPr="507C7E44">
              <w:rPr>
                <w:rFonts w:ascii="Arial" w:hAnsi="Arial"/>
                <w:color w:val="000000" w:themeColor="text1"/>
                <w:sz w:val="18"/>
                <w:szCs w:val="18"/>
                <w:lang w:eastAsia="es-ES"/>
              </w:rPr>
              <w:t>: (5 pts)</w:t>
            </w:r>
          </w:p>
        </w:tc>
        <w:tc>
          <w:tcPr>
            <w:tcW w:w="941" w:type="dxa"/>
            <w:tcBorders>
              <w:top w:val="single" w:sz="4" w:space="0" w:color="auto"/>
              <w:left w:val="single" w:sz="4" w:space="0" w:color="auto"/>
              <w:bottom w:val="single" w:sz="4" w:space="0" w:color="auto"/>
              <w:right w:val="single" w:sz="4" w:space="0" w:color="auto"/>
            </w:tcBorders>
            <w:vAlign w:val="center"/>
            <w:hideMark/>
          </w:tcPr>
          <w:p w14:paraId="459273A8" w14:textId="01CC46B0" w:rsidR="0084451D" w:rsidRDefault="00B44A87">
            <w:pPr>
              <w:spacing w:line="276" w:lineRule="auto"/>
              <w:jc w:val="center"/>
              <w:rPr>
                <w:rFonts w:ascii="Arial" w:hAnsi="Arial"/>
                <w:color w:val="000000"/>
                <w:sz w:val="20"/>
                <w:szCs w:val="20"/>
                <w:lang w:eastAsia="es-ES"/>
              </w:rPr>
            </w:pPr>
            <w:r w:rsidRPr="507C7E44">
              <w:rPr>
                <w:rFonts w:ascii="Arial" w:hAnsi="Arial"/>
                <w:color w:val="000000" w:themeColor="text1"/>
                <w:sz w:val="20"/>
                <w:szCs w:val="20"/>
                <w:lang w:eastAsia="es-ES"/>
              </w:rPr>
              <w:t>20</w:t>
            </w:r>
          </w:p>
        </w:tc>
        <w:tc>
          <w:tcPr>
            <w:tcW w:w="974" w:type="dxa"/>
            <w:vMerge w:val="restart"/>
            <w:tcBorders>
              <w:top w:val="single" w:sz="4" w:space="0" w:color="auto"/>
              <w:left w:val="single" w:sz="4" w:space="0" w:color="auto"/>
              <w:bottom w:val="single" w:sz="4" w:space="0" w:color="auto"/>
              <w:right w:val="single" w:sz="4" w:space="0" w:color="auto"/>
            </w:tcBorders>
            <w:vAlign w:val="center"/>
            <w:hideMark/>
          </w:tcPr>
          <w:p w14:paraId="1E6BDEA8" w14:textId="77777777" w:rsidR="0084451D" w:rsidRDefault="0084451D">
            <w:pPr>
              <w:jc w:val="center"/>
              <w:rPr>
                <w:rFonts w:ascii="Arial" w:hAnsi="Arial"/>
                <w:b/>
                <w:bCs/>
                <w:color w:val="000000"/>
                <w:sz w:val="20"/>
                <w:szCs w:val="20"/>
                <w:lang w:eastAsia="es-ES"/>
              </w:rPr>
            </w:pPr>
            <w:r w:rsidRPr="507C7E44">
              <w:rPr>
                <w:rFonts w:ascii="Arial" w:hAnsi="Arial"/>
                <w:b/>
                <w:bCs/>
                <w:color w:val="000000" w:themeColor="text1"/>
                <w:sz w:val="20"/>
                <w:szCs w:val="20"/>
                <w:lang w:eastAsia="es-ES"/>
              </w:rPr>
              <w:t>40</w:t>
            </w:r>
          </w:p>
        </w:tc>
        <w:tc>
          <w:tcPr>
            <w:tcW w:w="972" w:type="dxa"/>
            <w:vMerge w:val="restart"/>
            <w:tcBorders>
              <w:top w:val="single" w:sz="4" w:space="0" w:color="auto"/>
              <w:left w:val="single" w:sz="4" w:space="0" w:color="auto"/>
              <w:bottom w:val="single" w:sz="4" w:space="0" w:color="auto"/>
              <w:right w:val="single" w:sz="4" w:space="0" w:color="auto"/>
            </w:tcBorders>
            <w:vAlign w:val="center"/>
            <w:hideMark/>
          </w:tcPr>
          <w:p w14:paraId="2B4998B7" w14:textId="77777777" w:rsidR="0084451D" w:rsidRDefault="0084451D">
            <w:pPr>
              <w:jc w:val="center"/>
              <w:rPr>
                <w:rFonts w:ascii="Arial" w:hAnsi="Arial"/>
                <w:b/>
                <w:bCs/>
                <w:color w:val="000000"/>
                <w:sz w:val="20"/>
                <w:szCs w:val="20"/>
                <w:lang w:eastAsia="es-ES"/>
              </w:rPr>
            </w:pPr>
            <w:r w:rsidRPr="507C7E44">
              <w:rPr>
                <w:rFonts w:ascii="Arial" w:hAnsi="Arial"/>
                <w:b/>
                <w:bCs/>
                <w:color w:val="000000" w:themeColor="text1"/>
                <w:sz w:val="20"/>
                <w:szCs w:val="20"/>
                <w:lang w:eastAsia="es-ES"/>
              </w:rPr>
              <w:t>40%</w:t>
            </w:r>
          </w:p>
        </w:tc>
      </w:tr>
      <w:tr w:rsidR="0084451D" w14:paraId="6A5B7862" w14:textId="77777777" w:rsidTr="00715A30">
        <w:trPr>
          <w:trHeight w:val="401"/>
        </w:trPr>
        <w:tc>
          <w:tcPr>
            <w:tcW w:w="1535" w:type="dxa"/>
            <w:vMerge/>
            <w:vAlign w:val="center"/>
            <w:hideMark/>
          </w:tcPr>
          <w:p w14:paraId="2CB1A660" w14:textId="77777777" w:rsidR="0084451D" w:rsidRDefault="0084451D">
            <w:pPr>
              <w:rPr>
                <w:rFonts w:ascii="Arial" w:hAnsi="Arial"/>
                <w:b/>
                <w:color w:val="000000"/>
                <w:sz w:val="20"/>
                <w:szCs w:val="24"/>
                <w:lang w:val="en-GB" w:eastAsia="es-ES"/>
              </w:rPr>
            </w:pPr>
          </w:p>
        </w:tc>
        <w:tc>
          <w:tcPr>
            <w:tcW w:w="6010" w:type="dxa"/>
            <w:tcBorders>
              <w:top w:val="single" w:sz="4" w:space="0" w:color="auto"/>
              <w:left w:val="single" w:sz="4" w:space="0" w:color="auto"/>
              <w:bottom w:val="single" w:sz="4" w:space="0" w:color="auto"/>
              <w:right w:val="single" w:sz="4" w:space="0" w:color="auto"/>
            </w:tcBorders>
            <w:vAlign w:val="center"/>
            <w:hideMark/>
          </w:tcPr>
          <w:p w14:paraId="36488D6A" w14:textId="77777777" w:rsidR="0084451D" w:rsidRDefault="0084451D">
            <w:pPr>
              <w:ind w:left="72"/>
              <w:rPr>
                <w:rFonts w:ascii="Arial" w:hAnsi="Arial"/>
                <w:color w:val="000000"/>
                <w:sz w:val="18"/>
                <w:szCs w:val="18"/>
                <w:lang w:eastAsia="es-ES"/>
              </w:rPr>
            </w:pPr>
            <w:r w:rsidRPr="507C7E44">
              <w:rPr>
                <w:rFonts w:ascii="Arial" w:hAnsi="Arial"/>
                <w:color w:val="000000" w:themeColor="text1"/>
                <w:sz w:val="18"/>
                <w:szCs w:val="18"/>
                <w:lang w:eastAsia="es-ES"/>
              </w:rPr>
              <w:t>Ability to meet delivery dates &amp; Reliability of plan proposed (November 15</w:t>
            </w:r>
            <w:proofErr w:type="gramStart"/>
            <w:r w:rsidRPr="507C7E44">
              <w:rPr>
                <w:rFonts w:ascii="Arial" w:hAnsi="Arial"/>
                <w:color w:val="000000" w:themeColor="text1"/>
                <w:sz w:val="18"/>
                <w:szCs w:val="18"/>
                <w:vertAlign w:val="superscript"/>
                <w:lang w:eastAsia="es-ES"/>
              </w:rPr>
              <w:t>th</w:t>
            </w:r>
            <w:r w:rsidRPr="507C7E44">
              <w:rPr>
                <w:rFonts w:ascii="Arial" w:hAnsi="Arial"/>
                <w:color w:val="000000" w:themeColor="text1"/>
                <w:sz w:val="18"/>
                <w:szCs w:val="18"/>
                <w:lang w:eastAsia="es-ES"/>
              </w:rPr>
              <w:t xml:space="preserve"> ,</w:t>
            </w:r>
            <w:proofErr w:type="gramEnd"/>
            <w:r w:rsidRPr="507C7E44">
              <w:rPr>
                <w:rFonts w:ascii="Arial" w:hAnsi="Arial"/>
                <w:color w:val="000000" w:themeColor="text1"/>
                <w:sz w:val="18"/>
                <w:szCs w:val="18"/>
                <w:lang w:eastAsia="es-ES"/>
              </w:rPr>
              <w:t xml:space="preserve"> 2026)  </w:t>
            </w:r>
          </w:p>
        </w:tc>
        <w:tc>
          <w:tcPr>
            <w:tcW w:w="941" w:type="dxa"/>
            <w:tcBorders>
              <w:top w:val="single" w:sz="4" w:space="0" w:color="auto"/>
              <w:left w:val="single" w:sz="4" w:space="0" w:color="auto"/>
              <w:bottom w:val="single" w:sz="4" w:space="0" w:color="auto"/>
              <w:right w:val="single" w:sz="4" w:space="0" w:color="auto"/>
            </w:tcBorders>
            <w:vAlign w:val="center"/>
            <w:hideMark/>
          </w:tcPr>
          <w:p w14:paraId="1865DB80" w14:textId="396CBC00" w:rsidR="0084451D" w:rsidRDefault="00B44A87">
            <w:pPr>
              <w:spacing w:line="276" w:lineRule="auto"/>
              <w:jc w:val="center"/>
              <w:rPr>
                <w:rFonts w:ascii="Arial" w:hAnsi="Arial"/>
                <w:color w:val="000000"/>
                <w:sz w:val="20"/>
                <w:szCs w:val="20"/>
                <w:lang w:eastAsia="es-ES"/>
              </w:rPr>
            </w:pPr>
            <w:r w:rsidRPr="507C7E44">
              <w:rPr>
                <w:rFonts w:ascii="Arial" w:hAnsi="Arial"/>
                <w:color w:val="000000" w:themeColor="text1"/>
                <w:sz w:val="20"/>
                <w:szCs w:val="20"/>
                <w:lang w:eastAsia="es-ES"/>
              </w:rPr>
              <w:t>20</w:t>
            </w:r>
          </w:p>
        </w:tc>
        <w:tc>
          <w:tcPr>
            <w:tcW w:w="974" w:type="dxa"/>
            <w:vMerge/>
            <w:vAlign w:val="center"/>
            <w:hideMark/>
          </w:tcPr>
          <w:p w14:paraId="16A275A0" w14:textId="77777777" w:rsidR="0084451D" w:rsidRDefault="0084451D">
            <w:pPr>
              <w:rPr>
                <w:rFonts w:ascii="Arial" w:hAnsi="Arial"/>
                <w:b/>
                <w:color w:val="000000"/>
                <w:sz w:val="20"/>
                <w:szCs w:val="24"/>
                <w:lang w:val="en-GB" w:eastAsia="es-ES"/>
              </w:rPr>
            </w:pPr>
          </w:p>
        </w:tc>
        <w:tc>
          <w:tcPr>
            <w:tcW w:w="972" w:type="dxa"/>
            <w:vMerge/>
            <w:vAlign w:val="center"/>
            <w:hideMark/>
          </w:tcPr>
          <w:p w14:paraId="71873079" w14:textId="77777777" w:rsidR="0084451D" w:rsidRDefault="0084451D">
            <w:pPr>
              <w:rPr>
                <w:rFonts w:ascii="Arial" w:hAnsi="Arial"/>
                <w:b/>
                <w:color w:val="000000"/>
                <w:sz w:val="20"/>
                <w:szCs w:val="24"/>
                <w:lang w:val="en-GB" w:eastAsia="es-ES"/>
              </w:rPr>
            </w:pPr>
          </w:p>
        </w:tc>
      </w:tr>
      <w:tr w:rsidR="0084451D" w14:paraId="57ACC28A" w14:textId="77777777" w:rsidTr="00715A30">
        <w:trPr>
          <w:trHeight w:val="293"/>
        </w:trPr>
        <w:tc>
          <w:tcPr>
            <w:tcW w:w="946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52262D21" w14:textId="77777777" w:rsidR="0084451D" w:rsidRDefault="0084451D">
            <w:pPr>
              <w:jc w:val="center"/>
              <w:rPr>
                <w:rFonts w:ascii="Arial" w:hAnsi="Arial"/>
                <w:b/>
                <w:bCs/>
                <w:color w:val="FFFFFF"/>
                <w:lang w:eastAsia="es-ES"/>
              </w:rPr>
            </w:pPr>
            <w:r w:rsidRPr="507C7E44">
              <w:rPr>
                <w:rFonts w:ascii="Arial" w:hAnsi="Arial"/>
                <w:b/>
                <w:bCs/>
                <w:color w:val="FFFFFF" w:themeColor="background1"/>
                <w:lang w:eastAsia="es-ES"/>
              </w:rPr>
              <w:t>TOTAL MAXIMUM GENERAL SCORING</w:t>
            </w:r>
          </w:p>
        </w:tc>
        <w:tc>
          <w:tcPr>
            <w:tcW w:w="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1D9E298D" w14:textId="77777777" w:rsidR="0084451D" w:rsidRDefault="0084451D">
            <w:pPr>
              <w:jc w:val="center"/>
              <w:rPr>
                <w:rFonts w:ascii="Arial" w:hAnsi="Arial"/>
                <w:b/>
                <w:bCs/>
                <w:color w:val="FFFFFF"/>
                <w:lang w:eastAsia="es-ES"/>
              </w:rPr>
            </w:pPr>
            <w:r w:rsidRPr="507C7E44">
              <w:rPr>
                <w:rFonts w:ascii="Arial" w:hAnsi="Arial"/>
                <w:b/>
                <w:bCs/>
                <w:color w:val="FFFFFF" w:themeColor="background1"/>
                <w:lang w:eastAsia="es-ES"/>
              </w:rPr>
              <w:t>70%</w:t>
            </w:r>
          </w:p>
        </w:tc>
      </w:tr>
    </w:tbl>
    <w:p w14:paraId="19B00A71" w14:textId="77777777" w:rsidR="0084451D" w:rsidRDefault="0084451D" w:rsidP="0084451D"/>
    <w:p w14:paraId="118D5085" w14:textId="77777777" w:rsidR="0084451D" w:rsidRPr="00715A30" w:rsidRDefault="0084451D" w:rsidP="0084451D">
      <w:pPr>
        <w:spacing w:line="256" w:lineRule="auto"/>
        <w:rPr>
          <w:rFonts w:ascii="Times New Roman" w:eastAsia="Calibri" w:hAnsi="Times New Roman" w:cs="Times New Roman"/>
        </w:rPr>
      </w:pPr>
      <w:r w:rsidRPr="00715A30">
        <w:rPr>
          <w:rFonts w:ascii="Times New Roman" w:eastAsia="Calibri" w:hAnsi="Times New Roman" w:cs="Times New Roman"/>
        </w:rPr>
        <w:t>Only technically compliant offers shall proceed to financial evaluation. The technical offer shall be evaluated out of 70 points.</w:t>
      </w:r>
    </w:p>
    <w:p w14:paraId="7556AC05" w14:textId="77777777" w:rsidR="0084451D" w:rsidRPr="00715A30" w:rsidRDefault="0084451D" w:rsidP="0084451D">
      <w:pPr>
        <w:spacing w:line="256" w:lineRule="auto"/>
        <w:rPr>
          <w:rFonts w:ascii="Times New Roman" w:eastAsia="Calibri" w:hAnsi="Times New Roman" w:cs="Times New Roman"/>
        </w:rPr>
      </w:pPr>
      <w:r w:rsidRPr="00715A30">
        <w:rPr>
          <w:rFonts w:ascii="Times New Roman" w:eastAsia="Calibri" w:hAnsi="Times New Roman" w:cs="Times New Roman"/>
        </w:rPr>
        <w:t xml:space="preserve">A bidder must obtain a minimum technical score of 49 out of 70 points to be considered technically qualified. </w:t>
      </w:r>
    </w:p>
    <w:p w14:paraId="19123461" w14:textId="77777777" w:rsidR="0084451D" w:rsidRPr="00715A30" w:rsidRDefault="0084451D" w:rsidP="0084451D">
      <w:pPr>
        <w:spacing w:line="256" w:lineRule="auto"/>
        <w:rPr>
          <w:rFonts w:ascii="Times New Roman" w:eastAsia="Calibri" w:hAnsi="Times New Roman" w:cs="Times New Roman"/>
        </w:rPr>
      </w:pPr>
      <w:r w:rsidRPr="00715A30">
        <w:rPr>
          <w:rFonts w:ascii="Times New Roman" w:eastAsia="Calibri" w:hAnsi="Times New Roman" w:cs="Times New Roman"/>
        </w:rPr>
        <w:t>The financial score will be calculated as follows: Financial Score = (Lowest Financial Offer ÷ Bidder Financial Offer) × 30</w:t>
      </w:r>
    </w:p>
    <w:p w14:paraId="6A702AC1" w14:textId="77777777" w:rsidR="0084451D" w:rsidRPr="00715A30" w:rsidRDefault="0084451D" w:rsidP="0084451D">
      <w:pPr>
        <w:spacing w:line="256" w:lineRule="auto"/>
        <w:rPr>
          <w:rFonts w:ascii="Times New Roman" w:eastAsia="Calibri" w:hAnsi="Times New Roman" w:cs="Times New Roman"/>
        </w:rPr>
      </w:pPr>
      <w:r w:rsidRPr="00715A30">
        <w:rPr>
          <w:rFonts w:ascii="Times New Roman" w:eastAsia="Calibri" w:hAnsi="Times New Roman" w:cs="Times New Roman"/>
        </w:rPr>
        <w:t>Where:</w:t>
      </w:r>
    </w:p>
    <w:p w14:paraId="6C250CD2" w14:textId="77777777" w:rsidR="0084451D" w:rsidRPr="00715A30" w:rsidRDefault="0084451D" w:rsidP="0084451D">
      <w:pPr>
        <w:spacing w:line="256" w:lineRule="auto"/>
        <w:rPr>
          <w:rFonts w:ascii="Times New Roman" w:eastAsia="Calibri" w:hAnsi="Times New Roman" w:cs="Times New Roman"/>
        </w:rPr>
      </w:pPr>
      <w:r w:rsidRPr="00715A30">
        <w:rPr>
          <w:rFonts w:ascii="Times New Roman" w:eastAsia="Calibri" w:hAnsi="Times New Roman" w:cs="Times New Roman"/>
        </w:rPr>
        <w:t>· Lowest Financial Offer = lowest priced compliant bid</w:t>
      </w:r>
    </w:p>
    <w:p w14:paraId="6469C4E8" w14:textId="77777777" w:rsidR="0084451D" w:rsidRPr="00715A30" w:rsidRDefault="0084451D" w:rsidP="0084451D">
      <w:pPr>
        <w:jc w:val="both"/>
        <w:rPr>
          <w:rFonts w:ascii="Times New Roman" w:eastAsia="Calibri" w:hAnsi="Times New Roman" w:cs="Times New Roman"/>
        </w:rPr>
      </w:pPr>
      <w:r w:rsidRPr="00715A30">
        <w:rPr>
          <w:rFonts w:ascii="Times New Roman" w:eastAsia="Calibri" w:hAnsi="Times New Roman" w:cs="Times New Roman"/>
        </w:rPr>
        <w:t>· Bidder Financial Offer = price submitted by each qualified bidder</w:t>
      </w:r>
    </w:p>
    <w:p w14:paraId="7D15C1E2" w14:textId="77777777" w:rsidR="0084451D" w:rsidRDefault="0084451D" w:rsidP="0084451D">
      <w:pPr>
        <w:jc w:val="both"/>
        <w:rPr>
          <w:rFonts w:asciiTheme="majorBidi" w:hAnsiTheme="majorBidi" w:cstheme="majorBidi"/>
        </w:rPr>
      </w:pPr>
    </w:p>
    <w:p w14:paraId="463ABC19" w14:textId="77777777" w:rsidR="0043163A" w:rsidRDefault="0043163A" w:rsidP="0084451D">
      <w:pPr>
        <w:jc w:val="both"/>
        <w:rPr>
          <w:rFonts w:asciiTheme="majorBidi" w:hAnsiTheme="majorBidi" w:cstheme="majorBidi"/>
        </w:rPr>
      </w:pPr>
    </w:p>
    <w:p w14:paraId="4E63946B" w14:textId="77777777" w:rsidR="00EC752B" w:rsidRDefault="00EC752B" w:rsidP="0084451D">
      <w:pPr>
        <w:jc w:val="both"/>
        <w:rPr>
          <w:rFonts w:asciiTheme="majorBidi" w:hAnsiTheme="majorBidi" w:cstheme="majorBidi"/>
        </w:rPr>
      </w:pPr>
    </w:p>
    <w:p w14:paraId="3D1529BA" w14:textId="77777777" w:rsidR="00EC752B" w:rsidRDefault="00EC752B" w:rsidP="0084451D">
      <w:pPr>
        <w:jc w:val="both"/>
        <w:rPr>
          <w:rFonts w:asciiTheme="majorBidi" w:hAnsiTheme="majorBidi" w:cstheme="majorBidi"/>
        </w:rPr>
      </w:pPr>
    </w:p>
    <w:p w14:paraId="2E65A928" w14:textId="77777777" w:rsidR="00EC752B" w:rsidRDefault="00EC752B" w:rsidP="0084451D">
      <w:pPr>
        <w:jc w:val="both"/>
        <w:rPr>
          <w:rFonts w:asciiTheme="majorBidi" w:hAnsiTheme="majorBidi" w:cstheme="majorBidi"/>
        </w:rPr>
      </w:pPr>
    </w:p>
    <w:p w14:paraId="4DF68A11" w14:textId="77777777" w:rsidR="00EC752B" w:rsidRDefault="00EC752B" w:rsidP="0084451D">
      <w:pPr>
        <w:jc w:val="both"/>
        <w:rPr>
          <w:rFonts w:asciiTheme="majorBidi" w:hAnsiTheme="majorBidi" w:cstheme="majorBidi"/>
        </w:rPr>
      </w:pPr>
    </w:p>
    <w:p w14:paraId="675AE8DA" w14:textId="77777777" w:rsidR="00EC752B" w:rsidRDefault="00EC752B" w:rsidP="0084451D">
      <w:pPr>
        <w:jc w:val="both"/>
        <w:rPr>
          <w:rFonts w:asciiTheme="majorBidi" w:hAnsiTheme="majorBidi" w:cstheme="majorBidi"/>
        </w:rPr>
      </w:pPr>
    </w:p>
    <w:p w14:paraId="1831619E" w14:textId="77777777" w:rsidR="00EC752B" w:rsidRDefault="00EC752B" w:rsidP="0084451D">
      <w:pPr>
        <w:jc w:val="both"/>
        <w:rPr>
          <w:rFonts w:asciiTheme="majorBidi" w:hAnsiTheme="majorBidi" w:cstheme="majorBidi"/>
        </w:rPr>
      </w:pPr>
    </w:p>
    <w:p w14:paraId="187F7278" w14:textId="77777777" w:rsidR="002B6B2B" w:rsidRDefault="002B6B2B" w:rsidP="0084451D">
      <w:pPr>
        <w:jc w:val="both"/>
        <w:rPr>
          <w:rFonts w:asciiTheme="majorBidi" w:hAnsiTheme="majorBidi" w:cstheme="majorBidi"/>
        </w:rPr>
      </w:pPr>
    </w:p>
    <w:p w14:paraId="40B8CA72" w14:textId="13DE5126" w:rsidR="0043163A" w:rsidRPr="00715A30" w:rsidRDefault="00D168ED" w:rsidP="0084451D">
      <w:pPr>
        <w:jc w:val="both"/>
        <w:rPr>
          <w:rFonts w:asciiTheme="majorBidi" w:hAnsiTheme="majorBidi" w:cstheme="majorBidi"/>
          <w:b/>
          <w:bCs/>
        </w:rPr>
      </w:pPr>
      <w:r w:rsidRPr="06016507">
        <w:rPr>
          <w:rFonts w:asciiTheme="majorBidi" w:hAnsiTheme="majorBidi" w:cstheme="majorBidi"/>
          <w:b/>
          <w:bCs/>
        </w:rPr>
        <w:lastRenderedPageBreak/>
        <w:t xml:space="preserve">Appendix A: Bill of Quantities </w:t>
      </w:r>
    </w:p>
    <w:p w14:paraId="6A45C67A" w14:textId="1BDB577D" w:rsidR="002B1FBF" w:rsidRDefault="002B1FBF" w:rsidP="0084451D">
      <w:pPr>
        <w:jc w:val="both"/>
        <w:rPr>
          <w:rFonts w:asciiTheme="majorBidi" w:hAnsiTheme="majorBidi" w:cstheme="majorBidi"/>
        </w:rPr>
      </w:pPr>
      <w:r>
        <w:rPr>
          <w:rFonts w:asciiTheme="majorBidi" w:hAnsiTheme="majorBidi" w:cstheme="majorBidi"/>
        </w:rPr>
        <w:t>Al Ain</w:t>
      </w:r>
      <w:r w:rsidR="00D87298">
        <w:rPr>
          <w:rFonts w:asciiTheme="majorBidi" w:hAnsiTheme="majorBidi" w:cstheme="majorBidi"/>
        </w:rPr>
        <w:t xml:space="preserve"> Village </w:t>
      </w:r>
    </w:p>
    <w:tbl>
      <w:tblPr>
        <w:tblW w:w="9966" w:type="dxa"/>
        <w:jc w:val="center"/>
        <w:tblLook w:val="04A0" w:firstRow="1" w:lastRow="0" w:firstColumn="1" w:lastColumn="0" w:noHBand="0" w:noVBand="1"/>
      </w:tblPr>
      <w:tblGrid>
        <w:gridCol w:w="821"/>
        <w:gridCol w:w="5289"/>
        <w:gridCol w:w="767"/>
        <w:gridCol w:w="763"/>
        <w:gridCol w:w="1107"/>
        <w:gridCol w:w="1219"/>
      </w:tblGrid>
      <w:tr w:rsidR="00520245" w:rsidRPr="00520245" w14:paraId="0719A186" w14:textId="77777777" w:rsidTr="06016507">
        <w:trPr>
          <w:trHeight w:val="280"/>
          <w:jc w:val="center"/>
        </w:trPr>
        <w:tc>
          <w:tcPr>
            <w:tcW w:w="821" w:type="dxa"/>
            <w:tcBorders>
              <w:top w:val="single" w:sz="8" w:space="0" w:color="auto"/>
              <w:left w:val="single" w:sz="8" w:space="0" w:color="auto"/>
              <w:bottom w:val="nil"/>
              <w:right w:val="single" w:sz="4" w:space="0" w:color="auto"/>
            </w:tcBorders>
            <w:shd w:val="clear" w:color="auto" w:fill="FFFFFF" w:themeFill="background1"/>
            <w:vAlign w:val="center"/>
            <w:hideMark/>
          </w:tcPr>
          <w:p w14:paraId="4E16AB5E"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ITEM #</w:t>
            </w:r>
          </w:p>
        </w:tc>
        <w:tc>
          <w:tcPr>
            <w:tcW w:w="5289" w:type="dxa"/>
            <w:tcBorders>
              <w:top w:val="single" w:sz="8" w:space="0" w:color="auto"/>
              <w:left w:val="nil"/>
              <w:bottom w:val="nil"/>
              <w:right w:val="single" w:sz="4" w:space="0" w:color="auto"/>
            </w:tcBorders>
            <w:shd w:val="clear" w:color="auto" w:fill="FFFFFF" w:themeFill="background1"/>
            <w:noWrap/>
            <w:vAlign w:val="center"/>
            <w:hideMark/>
          </w:tcPr>
          <w:p w14:paraId="56B913C9"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DESCRIPTION</w:t>
            </w:r>
          </w:p>
        </w:tc>
        <w:tc>
          <w:tcPr>
            <w:tcW w:w="767" w:type="dxa"/>
            <w:tcBorders>
              <w:top w:val="single" w:sz="8" w:space="0" w:color="auto"/>
              <w:left w:val="nil"/>
              <w:bottom w:val="nil"/>
              <w:right w:val="single" w:sz="4" w:space="0" w:color="auto"/>
            </w:tcBorders>
            <w:shd w:val="clear" w:color="auto" w:fill="FFFFFF" w:themeFill="background1"/>
            <w:noWrap/>
            <w:vAlign w:val="center"/>
            <w:hideMark/>
          </w:tcPr>
          <w:p w14:paraId="1538E050"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UNIT</w:t>
            </w:r>
          </w:p>
        </w:tc>
        <w:tc>
          <w:tcPr>
            <w:tcW w:w="763" w:type="dxa"/>
            <w:tcBorders>
              <w:top w:val="single" w:sz="8" w:space="0" w:color="auto"/>
              <w:left w:val="nil"/>
              <w:bottom w:val="nil"/>
              <w:right w:val="single" w:sz="4" w:space="0" w:color="auto"/>
            </w:tcBorders>
            <w:shd w:val="clear" w:color="auto" w:fill="FFFFFF" w:themeFill="background1"/>
            <w:noWrap/>
            <w:vAlign w:val="center"/>
            <w:hideMark/>
          </w:tcPr>
          <w:p w14:paraId="42020BD1" w14:textId="1C97E7A9" w:rsidR="00520245" w:rsidRPr="00520245" w:rsidRDefault="004F3352" w:rsidP="00520245">
            <w:pPr>
              <w:spacing w:after="0" w:line="240" w:lineRule="auto"/>
              <w:jc w:val="center"/>
              <w:rPr>
                <w:rFonts w:ascii="Times New Roman" w:eastAsia="Times New Roman" w:hAnsi="Times New Roman" w:cs="Times New Roman"/>
                <w:b/>
                <w:bCs/>
                <w:color w:val="000000"/>
              </w:rPr>
            </w:pPr>
            <w:proofErr w:type="spellStart"/>
            <w:r w:rsidRPr="507C7E44">
              <w:rPr>
                <w:rFonts w:ascii="Times New Roman" w:eastAsia="Times New Roman" w:hAnsi="Times New Roman" w:cs="Times New Roman"/>
                <w:b/>
                <w:bCs/>
                <w:color w:val="000000" w:themeColor="text1"/>
              </w:rPr>
              <w:t>Qtity</w:t>
            </w:r>
            <w:proofErr w:type="spellEnd"/>
          </w:p>
        </w:tc>
        <w:tc>
          <w:tcPr>
            <w:tcW w:w="1107" w:type="dxa"/>
            <w:tcBorders>
              <w:top w:val="single" w:sz="8" w:space="0" w:color="auto"/>
              <w:left w:val="nil"/>
              <w:bottom w:val="nil"/>
              <w:right w:val="single" w:sz="4" w:space="0" w:color="auto"/>
            </w:tcBorders>
            <w:shd w:val="clear" w:color="auto" w:fill="FFFFFF" w:themeFill="background1"/>
            <w:vAlign w:val="center"/>
            <w:hideMark/>
          </w:tcPr>
          <w:p w14:paraId="638C37F3"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UNIT RATE USD</w:t>
            </w:r>
          </w:p>
        </w:tc>
        <w:tc>
          <w:tcPr>
            <w:tcW w:w="1219" w:type="dxa"/>
            <w:tcBorders>
              <w:top w:val="single" w:sz="8" w:space="0" w:color="auto"/>
              <w:left w:val="nil"/>
              <w:bottom w:val="nil"/>
              <w:right w:val="single" w:sz="8" w:space="0" w:color="auto"/>
            </w:tcBorders>
            <w:shd w:val="clear" w:color="auto" w:fill="FFFFFF" w:themeFill="background1"/>
            <w:vAlign w:val="center"/>
            <w:hideMark/>
          </w:tcPr>
          <w:p w14:paraId="154B5C1E"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TOTAL AMOUNT USD</w:t>
            </w:r>
          </w:p>
        </w:tc>
      </w:tr>
      <w:tr w:rsidR="00520245" w:rsidRPr="00520245" w14:paraId="416951A0" w14:textId="77777777" w:rsidTr="06016507">
        <w:trPr>
          <w:trHeight w:val="280"/>
          <w:jc w:val="center"/>
        </w:trPr>
        <w:tc>
          <w:tcPr>
            <w:tcW w:w="821"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7D56551D"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1</w:t>
            </w:r>
          </w:p>
        </w:tc>
        <w:tc>
          <w:tcPr>
            <w:tcW w:w="5289" w:type="dxa"/>
            <w:tcBorders>
              <w:top w:val="single" w:sz="4" w:space="0" w:color="auto"/>
              <w:left w:val="nil"/>
              <w:bottom w:val="single" w:sz="4" w:space="0" w:color="auto"/>
              <w:right w:val="single" w:sz="4" w:space="0" w:color="auto"/>
            </w:tcBorders>
            <w:shd w:val="clear" w:color="auto" w:fill="9BC2E6"/>
            <w:noWrap/>
            <w:vAlign w:val="bottom"/>
            <w:hideMark/>
          </w:tcPr>
          <w:p w14:paraId="740C25A7"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xml:space="preserve">General </w:t>
            </w:r>
          </w:p>
        </w:tc>
        <w:tc>
          <w:tcPr>
            <w:tcW w:w="767" w:type="dxa"/>
            <w:tcBorders>
              <w:top w:val="single" w:sz="4" w:space="0" w:color="auto"/>
              <w:left w:val="nil"/>
              <w:bottom w:val="single" w:sz="4" w:space="0" w:color="auto"/>
              <w:right w:val="single" w:sz="4" w:space="0" w:color="auto"/>
            </w:tcBorders>
            <w:shd w:val="clear" w:color="auto" w:fill="9BC2E6"/>
            <w:noWrap/>
            <w:vAlign w:val="center"/>
            <w:hideMark/>
          </w:tcPr>
          <w:p w14:paraId="110D7C1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single" w:sz="4" w:space="0" w:color="auto"/>
              <w:left w:val="nil"/>
              <w:bottom w:val="single" w:sz="4" w:space="0" w:color="auto"/>
              <w:right w:val="single" w:sz="4" w:space="0" w:color="auto"/>
            </w:tcBorders>
            <w:shd w:val="clear" w:color="auto" w:fill="9BC2E6"/>
            <w:noWrap/>
            <w:vAlign w:val="center"/>
            <w:hideMark/>
          </w:tcPr>
          <w:p w14:paraId="4D5D708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single" w:sz="4" w:space="0" w:color="auto"/>
              <w:left w:val="nil"/>
              <w:bottom w:val="single" w:sz="4" w:space="0" w:color="auto"/>
              <w:right w:val="single" w:sz="4" w:space="0" w:color="auto"/>
            </w:tcBorders>
            <w:shd w:val="clear" w:color="auto" w:fill="9BC2E6"/>
            <w:vAlign w:val="bottom"/>
            <w:hideMark/>
          </w:tcPr>
          <w:p w14:paraId="14B257B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single" w:sz="4" w:space="0" w:color="auto"/>
              <w:left w:val="nil"/>
              <w:bottom w:val="single" w:sz="4" w:space="0" w:color="auto"/>
              <w:right w:val="single" w:sz="4" w:space="0" w:color="auto"/>
            </w:tcBorders>
            <w:shd w:val="clear" w:color="auto" w:fill="9BC2E6"/>
            <w:vAlign w:val="center"/>
            <w:hideMark/>
          </w:tcPr>
          <w:p w14:paraId="18DBC03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3708DFAD" w14:textId="77777777" w:rsidTr="06016507">
        <w:trPr>
          <w:trHeight w:val="2590"/>
          <w:jc w:val="center"/>
        </w:trPr>
        <w:tc>
          <w:tcPr>
            <w:tcW w:w="821" w:type="dxa"/>
            <w:tcBorders>
              <w:top w:val="nil"/>
              <w:left w:val="single" w:sz="4" w:space="0" w:color="auto"/>
              <w:bottom w:val="single" w:sz="4" w:space="0" w:color="auto"/>
              <w:right w:val="single" w:sz="4" w:space="0" w:color="auto"/>
            </w:tcBorders>
            <w:noWrap/>
            <w:vAlign w:val="bottom"/>
            <w:hideMark/>
          </w:tcPr>
          <w:p w14:paraId="006D2C96"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5289" w:type="dxa"/>
            <w:tcBorders>
              <w:top w:val="nil"/>
              <w:left w:val="nil"/>
              <w:bottom w:val="single" w:sz="4" w:space="0" w:color="auto"/>
              <w:right w:val="single" w:sz="4" w:space="0" w:color="auto"/>
            </w:tcBorders>
            <w:hideMark/>
          </w:tcPr>
          <w:p w14:paraId="77543893"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The Contractor shall carry out all general works required for the successful execution of the project, including mobilization and demobilization, site inspections, topographic survey and setting out, preparation and submission of shop drawings and as-built drawings, coordination with relevant stakeholders, obtaining necessary approvals and permits, and provision of all labor, equipment, materials, transportation, supervision, health and safety measures, and temporary works required for the completion of the contract. All works shall be carried out in accordance with the specifications, drawings, and Engineer's instructions.</w:t>
            </w:r>
          </w:p>
        </w:tc>
        <w:tc>
          <w:tcPr>
            <w:tcW w:w="767" w:type="dxa"/>
            <w:tcBorders>
              <w:top w:val="nil"/>
              <w:left w:val="nil"/>
              <w:bottom w:val="single" w:sz="4" w:space="0" w:color="auto"/>
              <w:right w:val="single" w:sz="4" w:space="0" w:color="auto"/>
            </w:tcBorders>
            <w:noWrap/>
            <w:vAlign w:val="bottom"/>
            <w:hideMark/>
          </w:tcPr>
          <w:p w14:paraId="750B678C"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51904CE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27E2710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4" w:space="0" w:color="auto"/>
            </w:tcBorders>
            <w:vAlign w:val="center"/>
            <w:hideMark/>
          </w:tcPr>
          <w:p w14:paraId="3516640C"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09FBBBB5" w14:textId="77777777" w:rsidTr="06016507">
        <w:trPr>
          <w:trHeight w:val="280"/>
          <w:jc w:val="center"/>
        </w:trPr>
        <w:tc>
          <w:tcPr>
            <w:tcW w:w="821" w:type="dxa"/>
            <w:tcBorders>
              <w:top w:val="nil"/>
              <w:left w:val="single" w:sz="4" w:space="0" w:color="auto"/>
              <w:bottom w:val="single" w:sz="4" w:space="0" w:color="auto"/>
              <w:right w:val="single" w:sz="4" w:space="0" w:color="auto"/>
            </w:tcBorders>
            <w:vAlign w:val="center"/>
            <w:hideMark/>
          </w:tcPr>
          <w:p w14:paraId="6A79B5F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1.1</w:t>
            </w:r>
          </w:p>
        </w:tc>
        <w:tc>
          <w:tcPr>
            <w:tcW w:w="5289" w:type="dxa"/>
            <w:tcBorders>
              <w:top w:val="nil"/>
              <w:left w:val="nil"/>
              <w:bottom w:val="single" w:sz="4" w:space="0" w:color="auto"/>
              <w:right w:val="single" w:sz="4" w:space="0" w:color="auto"/>
            </w:tcBorders>
            <w:noWrap/>
            <w:vAlign w:val="bottom"/>
            <w:hideMark/>
          </w:tcPr>
          <w:p w14:paraId="5A47389F"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Topographic Survey and Setting Out Works</w:t>
            </w:r>
          </w:p>
        </w:tc>
        <w:tc>
          <w:tcPr>
            <w:tcW w:w="767" w:type="dxa"/>
            <w:tcBorders>
              <w:top w:val="nil"/>
              <w:left w:val="nil"/>
              <w:bottom w:val="single" w:sz="4" w:space="0" w:color="auto"/>
              <w:right w:val="single" w:sz="4" w:space="0" w:color="auto"/>
            </w:tcBorders>
            <w:noWrap/>
            <w:vAlign w:val="center"/>
            <w:hideMark/>
          </w:tcPr>
          <w:p w14:paraId="79540ED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Ls</w:t>
            </w:r>
          </w:p>
        </w:tc>
        <w:tc>
          <w:tcPr>
            <w:tcW w:w="763" w:type="dxa"/>
            <w:tcBorders>
              <w:top w:val="nil"/>
              <w:left w:val="nil"/>
              <w:bottom w:val="single" w:sz="4" w:space="0" w:color="auto"/>
              <w:right w:val="single" w:sz="4" w:space="0" w:color="auto"/>
            </w:tcBorders>
            <w:noWrap/>
            <w:vAlign w:val="center"/>
            <w:hideMark/>
          </w:tcPr>
          <w:p w14:paraId="28C946B6"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bottom"/>
            <w:hideMark/>
          </w:tcPr>
          <w:p w14:paraId="4CAA856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4" w:space="0" w:color="auto"/>
            </w:tcBorders>
            <w:vAlign w:val="center"/>
            <w:hideMark/>
          </w:tcPr>
          <w:p w14:paraId="44CD106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08150F1D" w14:textId="77777777" w:rsidTr="06016507">
        <w:trPr>
          <w:trHeight w:val="280"/>
          <w:jc w:val="center"/>
        </w:trPr>
        <w:tc>
          <w:tcPr>
            <w:tcW w:w="821" w:type="dxa"/>
            <w:tcBorders>
              <w:top w:val="nil"/>
              <w:left w:val="single" w:sz="4" w:space="0" w:color="auto"/>
              <w:bottom w:val="single" w:sz="4" w:space="0" w:color="auto"/>
              <w:right w:val="single" w:sz="4" w:space="0" w:color="auto"/>
            </w:tcBorders>
            <w:vAlign w:val="center"/>
            <w:hideMark/>
          </w:tcPr>
          <w:p w14:paraId="195CB246"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1.2</w:t>
            </w:r>
          </w:p>
        </w:tc>
        <w:tc>
          <w:tcPr>
            <w:tcW w:w="5289" w:type="dxa"/>
            <w:tcBorders>
              <w:top w:val="nil"/>
              <w:left w:val="nil"/>
              <w:bottom w:val="single" w:sz="4" w:space="0" w:color="auto"/>
              <w:right w:val="single" w:sz="4" w:space="0" w:color="auto"/>
            </w:tcBorders>
            <w:noWrap/>
            <w:vAlign w:val="bottom"/>
            <w:hideMark/>
          </w:tcPr>
          <w:p w14:paraId="142FDEA8"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Preparation and Submission of Shop Drawings and As-Built Drawings</w:t>
            </w:r>
          </w:p>
        </w:tc>
        <w:tc>
          <w:tcPr>
            <w:tcW w:w="767" w:type="dxa"/>
            <w:tcBorders>
              <w:top w:val="nil"/>
              <w:left w:val="nil"/>
              <w:bottom w:val="single" w:sz="4" w:space="0" w:color="auto"/>
              <w:right w:val="single" w:sz="4" w:space="0" w:color="auto"/>
            </w:tcBorders>
            <w:noWrap/>
            <w:vAlign w:val="center"/>
            <w:hideMark/>
          </w:tcPr>
          <w:p w14:paraId="0B7D817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Ls</w:t>
            </w:r>
          </w:p>
        </w:tc>
        <w:tc>
          <w:tcPr>
            <w:tcW w:w="763" w:type="dxa"/>
            <w:tcBorders>
              <w:top w:val="nil"/>
              <w:left w:val="nil"/>
              <w:bottom w:val="single" w:sz="4" w:space="0" w:color="auto"/>
              <w:right w:val="single" w:sz="4" w:space="0" w:color="auto"/>
            </w:tcBorders>
            <w:noWrap/>
            <w:vAlign w:val="center"/>
            <w:hideMark/>
          </w:tcPr>
          <w:p w14:paraId="68DD639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bottom"/>
            <w:hideMark/>
          </w:tcPr>
          <w:p w14:paraId="10416C46"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4" w:space="0" w:color="auto"/>
            </w:tcBorders>
            <w:vAlign w:val="center"/>
            <w:hideMark/>
          </w:tcPr>
          <w:p w14:paraId="38E36E8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2599C1E2"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9BC2E6"/>
            <w:vAlign w:val="center"/>
            <w:hideMark/>
          </w:tcPr>
          <w:p w14:paraId="2AF170A0"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2</w:t>
            </w:r>
          </w:p>
        </w:tc>
        <w:tc>
          <w:tcPr>
            <w:tcW w:w="5289" w:type="dxa"/>
            <w:tcBorders>
              <w:top w:val="nil"/>
              <w:left w:val="nil"/>
              <w:bottom w:val="single" w:sz="4" w:space="0" w:color="auto"/>
              <w:right w:val="single" w:sz="4" w:space="0" w:color="auto"/>
            </w:tcBorders>
            <w:shd w:val="clear" w:color="auto" w:fill="9BC2E6"/>
            <w:noWrap/>
            <w:vAlign w:val="bottom"/>
            <w:hideMark/>
          </w:tcPr>
          <w:p w14:paraId="0B7A8099" w14:textId="77777777" w:rsidR="00520245" w:rsidRPr="00520245" w:rsidRDefault="00520245" w:rsidP="00520245">
            <w:pPr>
              <w:spacing w:after="0" w:line="240" w:lineRule="auto"/>
              <w:rPr>
                <w:rFonts w:ascii="Times New Roman" w:eastAsia="Times New Roman" w:hAnsi="Times New Roman" w:cs="Times New Roman"/>
                <w:b/>
                <w:bCs/>
                <w:color w:val="000000"/>
              </w:rPr>
            </w:pPr>
            <w:proofErr w:type="spellStart"/>
            <w:r w:rsidRPr="507C7E44">
              <w:rPr>
                <w:rFonts w:ascii="Times New Roman" w:eastAsia="Times New Roman" w:hAnsi="Times New Roman" w:cs="Times New Roman"/>
                <w:b/>
                <w:bCs/>
                <w:color w:val="000000" w:themeColor="text1"/>
              </w:rPr>
              <w:t>Pipeworks</w:t>
            </w:r>
            <w:proofErr w:type="spellEnd"/>
          </w:p>
        </w:tc>
        <w:tc>
          <w:tcPr>
            <w:tcW w:w="767" w:type="dxa"/>
            <w:tcBorders>
              <w:top w:val="nil"/>
              <w:left w:val="nil"/>
              <w:bottom w:val="single" w:sz="4" w:space="0" w:color="auto"/>
              <w:right w:val="single" w:sz="4" w:space="0" w:color="auto"/>
            </w:tcBorders>
            <w:shd w:val="clear" w:color="auto" w:fill="9BC2E6"/>
            <w:noWrap/>
            <w:vAlign w:val="center"/>
            <w:hideMark/>
          </w:tcPr>
          <w:p w14:paraId="75A41238"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shd w:val="clear" w:color="auto" w:fill="9BC2E6"/>
            <w:noWrap/>
            <w:vAlign w:val="center"/>
            <w:hideMark/>
          </w:tcPr>
          <w:p w14:paraId="325BE7B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shd w:val="clear" w:color="auto" w:fill="9BC2E6"/>
            <w:vAlign w:val="bottom"/>
            <w:hideMark/>
          </w:tcPr>
          <w:p w14:paraId="0AD5AE4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9BC2E6"/>
            <w:vAlign w:val="center"/>
            <w:hideMark/>
          </w:tcPr>
          <w:p w14:paraId="428C90BF"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163F031C"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16AFD46B"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2.1</w:t>
            </w:r>
          </w:p>
        </w:tc>
        <w:tc>
          <w:tcPr>
            <w:tcW w:w="5289" w:type="dxa"/>
            <w:tcBorders>
              <w:top w:val="nil"/>
              <w:left w:val="nil"/>
              <w:bottom w:val="single" w:sz="4" w:space="0" w:color="auto"/>
              <w:right w:val="single" w:sz="4" w:space="0" w:color="auto"/>
            </w:tcBorders>
            <w:shd w:val="clear" w:color="auto" w:fill="DDEBF7"/>
            <w:noWrap/>
            <w:vAlign w:val="bottom"/>
            <w:hideMark/>
          </w:tcPr>
          <w:p w14:paraId="7274D420"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xml:space="preserve">Pipes </w:t>
            </w:r>
          </w:p>
        </w:tc>
        <w:tc>
          <w:tcPr>
            <w:tcW w:w="767" w:type="dxa"/>
            <w:tcBorders>
              <w:top w:val="nil"/>
              <w:left w:val="nil"/>
              <w:bottom w:val="single" w:sz="4" w:space="0" w:color="auto"/>
              <w:right w:val="single" w:sz="4" w:space="0" w:color="auto"/>
            </w:tcBorders>
            <w:shd w:val="clear" w:color="auto" w:fill="DDEBF7"/>
            <w:noWrap/>
            <w:vAlign w:val="center"/>
            <w:hideMark/>
          </w:tcPr>
          <w:p w14:paraId="06FAC5D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5D857B0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64CDFA9C"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4D14138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7ADC8BCE" w14:textId="77777777" w:rsidTr="00835842">
        <w:trPr>
          <w:trHeight w:val="560"/>
          <w:jc w:val="center"/>
        </w:trPr>
        <w:tc>
          <w:tcPr>
            <w:tcW w:w="821" w:type="dxa"/>
            <w:tcBorders>
              <w:top w:val="nil"/>
              <w:left w:val="single" w:sz="8" w:space="0" w:color="auto"/>
              <w:bottom w:val="single" w:sz="4" w:space="0" w:color="auto"/>
              <w:right w:val="single" w:sz="4" w:space="0" w:color="auto"/>
            </w:tcBorders>
            <w:vAlign w:val="center"/>
          </w:tcPr>
          <w:p w14:paraId="0A66F875" w14:textId="53B3C3E2"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vAlign w:val="bottom"/>
            <w:hideMark/>
          </w:tcPr>
          <w:p w14:paraId="2B564538"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Supply of PE100- PN16 HDPE pipes including all necessary fittings (bends, tees, reducers, flanges, etc...)</w:t>
            </w:r>
          </w:p>
        </w:tc>
        <w:tc>
          <w:tcPr>
            <w:tcW w:w="767" w:type="dxa"/>
            <w:tcBorders>
              <w:top w:val="nil"/>
              <w:left w:val="nil"/>
              <w:bottom w:val="single" w:sz="4" w:space="0" w:color="auto"/>
              <w:right w:val="single" w:sz="4" w:space="0" w:color="auto"/>
            </w:tcBorders>
            <w:noWrap/>
            <w:vAlign w:val="center"/>
            <w:hideMark/>
          </w:tcPr>
          <w:p w14:paraId="27AA4F56"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4BB24F7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12A03F9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28B31FE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4661DC17"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79EC4D53" w14:textId="326E8BCB"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noWrap/>
            <w:vAlign w:val="bottom"/>
            <w:hideMark/>
          </w:tcPr>
          <w:p w14:paraId="795F7424"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Supply of 63 mm OD Pipes </w:t>
            </w:r>
          </w:p>
        </w:tc>
        <w:tc>
          <w:tcPr>
            <w:tcW w:w="767" w:type="dxa"/>
            <w:tcBorders>
              <w:top w:val="nil"/>
              <w:left w:val="nil"/>
              <w:bottom w:val="single" w:sz="4" w:space="0" w:color="auto"/>
              <w:right w:val="single" w:sz="4" w:space="0" w:color="auto"/>
            </w:tcBorders>
            <w:noWrap/>
            <w:vAlign w:val="center"/>
            <w:hideMark/>
          </w:tcPr>
          <w:p w14:paraId="5DF7872E"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Lm</w:t>
            </w:r>
            <w:proofErr w:type="spellEnd"/>
          </w:p>
        </w:tc>
        <w:tc>
          <w:tcPr>
            <w:tcW w:w="763" w:type="dxa"/>
            <w:tcBorders>
              <w:top w:val="nil"/>
              <w:left w:val="nil"/>
              <w:bottom w:val="single" w:sz="4" w:space="0" w:color="auto"/>
              <w:right w:val="single" w:sz="4" w:space="0" w:color="auto"/>
            </w:tcBorders>
            <w:noWrap/>
            <w:vAlign w:val="center"/>
            <w:hideMark/>
          </w:tcPr>
          <w:p w14:paraId="7C09E485"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220</w:t>
            </w:r>
          </w:p>
        </w:tc>
        <w:tc>
          <w:tcPr>
            <w:tcW w:w="1107" w:type="dxa"/>
            <w:tcBorders>
              <w:top w:val="nil"/>
              <w:left w:val="nil"/>
              <w:bottom w:val="single" w:sz="4" w:space="0" w:color="auto"/>
              <w:right w:val="single" w:sz="4" w:space="0" w:color="auto"/>
            </w:tcBorders>
            <w:vAlign w:val="bottom"/>
            <w:hideMark/>
          </w:tcPr>
          <w:p w14:paraId="2290C95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2788CE5F"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2B2B9642"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3345466F"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2.2</w:t>
            </w:r>
          </w:p>
        </w:tc>
        <w:tc>
          <w:tcPr>
            <w:tcW w:w="5289" w:type="dxa"/>
            <w:tcBorders>
              <w:top w:val="nil"/>
              <w:left w:val="nil"/>
              <w:bottom w:val="single" w:sz="4" w:space="0" w:color="auto"/>
              <w:right w:val="single" w:sz="4" w:space="0" w:color="auto"/>
            </w:tcBorders>
            <w:shd w:val="clear" w:color="auto" w:fill="DDEBF7"/>
            <w:noWrap/>
            <w:vAlign w:val="bottom"/>
            <w:hideMark/>
          </w:tcPr>
          <w:p w14:paraId="03ABCF45"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xml:space="preserve">Asphalt Cutting </w:t>
            </w:r>
          </w:p>
        </w:tc>
        <w:tc>
          <w:tcPr>
            <w:tcW w:w="767" w:type="dxa"/>
            <w:tcBorders>
              <w:top w:val="nil"/>
              <w:left w:val="nil"/>
              <w:bottom w:val="single" w:sz="4" w:space="0" w:color="auto"/>
              <w:right w:val="single" w:sz="4" w:space="0" w:color="auto"/>
            </w:tcBorders>
            <w:shd w:val="clear" w:color="auto" w:fill="DDEBF7"/>
            <w:noWrap/>
            <w:vAlign w:val="center"/>
            <w:hideMark/>
          </w:tcPr>
          <w:p w14:paraId="713B2D5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0647EB1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101325C8"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499D1B4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282E55DD" w14:textId="77777777" w:rsidTr="00835842">
        <w:trPr>
          <w:trHeight w:val="560"/>
          <w:jc w:val="center"/>
        </w:trPr>
        <w:tc>
          <w:tcPr>
            <w:tcW w:w="821" w:type="dxa"/>
            <w:tcBorders>
              <w:top w:val="nil"/>
              <w:left w:val="single" w:sz="8" w:space="0" w:color="auto"/>
              <w:bottom w:val="single" w:sz="4" w:space="0" w:color="auto"/>
              <w:right w:val="single" w:sz="4" w:space="0" w:color="auto"/>
            </w:tcBorders>
            <w:vAlign w:val="center"/>
          </w:tcPr>
          <w:p w14:paraId="42302F4E" w14:textId="55F5CAA7"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vAlign w:val="bottom"/>
            <w:hideMark/>
          </w:tcPr>
          <w:p w14:paraId="4D938832"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Asphalt-cutting and removal of existing asphalt along the pipe alignment, including disposal of debris and surplus material</w:t>
            </w:r>
          </w:p>
        </w:tc>
        <w:tc>
          <w:tcPr>
            <w:tcW w:w="767" w:type="dxa"/>
            <w:tcBorders>
              <w:top w:val="nil"/>
              <w:left w:val="nil"/>
              <w:bottom w:val="single" w:sz="4" w:space="0" w:color="auto"/>
              <w:right w:val="single" w:sz="4" w:space="0" w:color="auto"/>
            </w:tcBorders>
            <w:noWrap/>
            <w:vAlign w:val="center"/>
            <w:hideMark/>
          </w:tcPr>
          <w:p w14:paraId="2FDCBD3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42545CD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3979BCB5"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0E492C1F"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7E9AE5F5"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14A0C665" w14:textId="516C55B0"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noWrap/>
            <w:vAlign w:val="bottom"/>
            <w:hideMark/>
          </w:tcPr>
          <w:p w14:paraId="76E7D2A0" w14:textId="4F5E066A"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Asphalt Cutting fo</w:t>
            </w:r>
            <w:r w:rsidR="007A4F9C">
              <w:rPr>
                <w:rFonts w:ascii="Times New Roman" w:eastAsia="Times New Roman" w:hAnsi="Times New Roman" w:cs="Times New Roman"/>
                <w:color w:val="000000" w:themeColor="text1"/>
              </w:rPr>
              <w:t>r</w:t>
            </w:r>
            <w:r w:rsidRPr="507C7E44">
              <w:rPr>
                <w:rFonts w:ascii="Times New Roman" w:eastAsia="Times New Roman" w:hAnsi="Times New Roman" w:cs="Times New Roman"/>
                <w:color w:val="000000" w:themeColor="text1"/>
              </w:rPr>
              <w:t xml:space="preserve"> 63 mm OD Pipes</w:t>
            </w:r>
          </w:p>
        </w:tc>
        <w:tc>
          <w:tcPr>
            <w:tcW w:w="767" w:type="dxa"/>
            <w:tcBorders>
              <w:top w:val="nil"/>
              <w:left w:val="nil"/>
              <w:bottom w:val="single" w:sz="4" w:space="0" w:color="auto"/>
              <w:right w:val="single" w:sz="4" w:space="0" w:color="auto"/>
            </w:tcBorders>
            <w:noWrap/>
            <w:vAlign w:val="center"/>
            <w:hideMark/>
          </w:tcPr>
          <w:p w14:paraId="36883E55"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Lm</w:t>
            </w:r>
            <w:proofErr w:type="spellEnd"/>
          </w:p>
        </w:tc>
        <w:tc>
          <w:tcPr>
            <w:tcW w:w="763" w:type="dxa"/>
            <w:tcBorders>
              <w:top w:val="nil"/>
              <w:left w:val="nil"/>
              <w:bottom w:val="single" w:sz="4" w:space="0" w:color="auto"/>
              <w:right w:val="single" w:sz="4" w:space="0" w:color="auto"/>
            </w:tcBorders>
            <w:noWrap/>
            <w:vAlign w:val="center"/>
            <w:hideMark/>
          </w:tcPr>
          <w:p w14:paraId="23CC269C"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220</w:t>
            </w:r>
          </w:p>
        </w:tc>
        <w:tc>
          <w:tcPr>
            <w:tcW w:w="1107" w:type="dxa"/>
            <w:tcBorders>
              <w:top w:val="nil"/>
              <w:left w:val="nil"/>
              <w:bottom w:val="single" w:sz="4" w:space="0" w:color="auto"/>
              <w:right w:val="single" w:sz="4" w:space="0" w:color="auto"/>
            </w:tcBorders>
            <w:vAlign w:val="bottom"/>
            <w:hideMark/>
          </w:tcPr>
          <w:p w14:paraId="69F1FF71"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03E18AE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6556826D"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1774D5A0"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2.3</w:t>
            </w:r>
          </w:p>
        </w:tc>
        <w:tc>
          <w:tcPr>
            <w:tcW w:w="5289" w:type="dxa"/>
            <w:tcBorders>
              <w:top w:val="nil"/>
              <w:left w:val="nil"/>
              <w:bottom w:val="single" w:sz="4" w:space="0" w:color="auto"/>
              <w:right w:val="single" w:sz="4" w:space="0" w:color="auto"/>
            </w:tcBorders>
            <w:shd w:val="clear" w:color="auto" w:fill="DDEBF7"/>
            <w:noWrap/>
            <w:vAlign w:val="bottom"/>
            <w:hideMark/>
          </w:tcPr>
          <w:p w14:paraId="78342B12"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xml:space="preserve">Trench Excavation </w:t>
            </w:r>
          </w:p>
        </w:tc>
        <w:tc>
          <w:tcPr>
            <w:tcW w:w="767" w:type="dxa"/>
            <w:tcBorders>
              <w:top w:val="nil"/>
              <w:left w:val="nil"/>
              <w:bottom w:val="single" w:sz="4" w:space="0" w:color="auto"/>
              <w:right w:val="single" w:sz="4" w:space="0" w:color="auto"/>
            </w:tcBorders>
            <w:shd w:val="clear" w:color="auto" w:fill="DDEBF7"/>
            <w:noWrap/>
            <w:vAlign w:val="center"/>
            <w:hideMark/>
          </w:tcPr>
          <w:p w14:paraId="04654A7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3CE6E46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00D4A168"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7840B46C"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0521F7B6" w14:textId="77777777" w:rsidTr="00835842">
        <w:trPr>
          <w:trHeight w:val="560"/>
          <w:jc w:val="center"/>
        </w:trPr>
        <w:tc>
          <w:tcPr>
            <w:tcW w:w="821" w:type="dxa"/>
            <w:tcBorders>
              <w:top w:val="nil"/>
              <w:left w:val="single" w:sz="8" w:space="0" w:color="auto"/>
              <w:bottom w:val="single" w:sz="4" w:space="0" w:color="auto"/>
              <w:right w:val="single" w:sz="4" w:space="0" w:color="auto"/>
            </w:tcBorders>
            <w:vAlign w:val="center"/>
          </w:tcPr>
          <w:p w14:paraId="42D68A41" w14:textId="442025CB"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vAlign w:val="bottom"/>
            <w:hideMark/>
          </w:tcPr>
          <w:p w14:paraId="3B82C6B7"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Excavation of trench to required depth and width for pipe laying, including disposal of excess material</w:t>
            </w:r>
          </w:p>
        </w:tc>
        <w:tc>
          <w:tcPr>
            <w:tcW w:w="767" w:type="dxa"/>
            <w:tcBorders>
              <w:top w:val="nil"/>
              <w:left w:val="nil"/>
              <w:bottom w:val="single" w:sz="4" w:space="0" w:color="auto"/>
              <w:right w:val="single" w:sz="4" w:space="0" w:color="auto"/>
            </w:tcBorders>
            <w:noWrap/>
            <w:vAlign w:val="center"/>
            <w:hideMark/>
          </w:tcPr>
          <w:p w14:paraId="230E31E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729E039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32FCEEC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2C604AC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3958432C"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0328A9CF" w14:textId="2056A2F5"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noWrap/>
            <w:vAlign w:val="bottom"/>
            <w:hideMark/>
          </w:tcPr>
          <w:p w14:paraId="4A070F83"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Trench for </w:t>
            </w:r>
            <w:proofErr w:type="spellStart"/>
            <w:r w:rsidRPr="507C7E44">
              <w:rPr>
                <w:rFonts w:ascii="Times New Roman" w:eastAsia="Times New Roman" w:hAnsi="Times New Roman" w:cs="Times New Roman"/>
                <w:color w:val="000000" w:themeColor="text1"/>
              </w:rPr>
              <w:t>for</w:t>
            </w:r>
            <w:proofErr w:type="spellEnd"/>
            <w:r w:rsidRPr="507C7E44">
              <w:rPr>
                <w:rFonts w:ascii="Times New Roman" w:eastAsia="Times New Roman" w:hAnsi="Times New Roman" w:cs="Times New Roman"/>
                <w:color w:val="000000" w:themeColor="text1"/>
              </w:rPr>
              <w:t xml:space="preserve"> 63 mm OD Pipes</w:t>
            </w:r>
          </w:p>
        </w:tc>
        <w:tc>
          <w:tcPr>
            <w:tcW w:w="767" w:type="dxa"/>
            <w:tcBorders>
              <w:top w:val="nil"/>
              <w:left w:val="nil"/>
              <w:bottom w:val="single" w:sz="4" w:space="0" w:color="auto"/>
              <w:right w:val="single" w:sz="4" w:space="0" w:color="auto"/>
            </w:tcBorders>
            <w:noWrap/>
            <w:vAlign w:val="center"/>
            <w:hideMark/>
          </w:tcPr>
          <w:p w14:paraId="0BEAFFF8"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Lm</w:t>
            </w:r>
            <w:proofErr w:type="spellEnd"/>
          </w:p>
        </w:tc>
        <w:tc>
          <w:tcPr>
            <w:tcW w:w="763" w:type="dxa"/>
            <w:tcBorders>
              <w:top w:val="nil"/>
              <w:left w:val="nil"/>
              <w:bottom w:val="single" w:sz="4" w:space="0" w:color="auto"/>
              <w:right w:val="single" w:sz="4" w:space="0" w:color="auto"/>
            </w:tcBorders>
            <w:noWrap/>
            <w:vAlign w:val="center"/>
            <w:hideMark/>
          </w:tcPr>
          <w:p w14:paraId="516A7C5F"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220</w:t>
            </w:r>
          </w:p>
        </w:tc>
        <w:tc>
          <w:tcPr>
            <w:tcW w:w="1107" w:type="dxa"/>
            <w:tcBorders>
              <w:top w:val="nil"/>
              <w:left w:val="nil"/>
              <w:bottom w:val="single" w:sz="4" w:space="0" w:color="auto"/>
              <w:right w:val="single" w:sz="4" w:space="0" w:color="auto"/>
            </w:tcBorders>
            <w:vAlign w:val="bottom"/>
            <w:hideMark/>
          </w:tcPr>
          <w:p w14:paraId="7D3239F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0AE61FA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2DF61A92"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0A15C71B"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2.4</w:t>
            </w:r>
          </w:p>
        </w:tc>
        <w:tc>
          <w:tcPr>
            <w:tcW w:w="5289" w:type="dxa"/>
            <w:tcBorders>
              <w:top w:val="nil"/>
              <w:left w:val="nil"/>
              <w:bottom w:val="single" w:sz="4" w:space="0" w:color="auto"/>
              <w:right w:val="single" w:sz="4" w:space="0" w:color="auto"/>
            </w:tcBorders>
            <w:shd w:val="clear" w:color="auto" w:fill="DDEBF7"/>
            <w:noWrap/>
            <w:vAlign w:val="bottom"/>
            <w:hideMark/>
          </w:tcPr>
          <w:p w14:paraId="0083FB4E"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Sand bedding and surrounds</w:t>
            </w:r>
          </w:p>
        </w:tc>
        <w:tc>
          <w:tcPr>
            <w:tcW w:w="767" w:type="dxa"/>
            <w:tcBorders>
              <w:top w:val="nil"/>
              <w:left w:val="nil"/>
              <w:bottom w:val="single" w:sz="4" w:space="0" w:color="auto"/>
              <w:right w:val="single" w:sz="4" w:space="0" w:color="auto"/>
            </w:tcBorders>
            <w:shd w:val="clear" w:color="auto" w:fill="DDEBF7"/>
            <w:noWrap/>
            <w:vAlign w:val="center"/>
            <w:hideMark/>
          </w:tcPr>
          <w:p w14:paraId="624C7E0E"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2B8CCB0F"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5356D9F0"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45F39DB6"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r>
      <w:tr w:rsidR="00520245" w:rsidRPr="00520245" w14:paraId="01837359" w14:textId="77777777" w:rsidTr="00835842">
        <w:trPr>
          <w:trHeight w:val="1120"/>
          <w:jc w:val="center"/>
        </w:trPr>
        <w:tc>
          <w:tcPr>
            <w:tcW w:w="821" w:type="dxa"/>
            <w:tcBorders>
              <w:top w:val="nil"/>
              <w:left w:val="single" w:sz="8" w:space="0" w:color="auto"/>
              <w:bottom w:val="single" w:sz="4" w:space="0" w:color="auto"/>
              <w:right w:val="single" w:sz="4" w:space="0" w:color="auto"/>
            </w:tcBorders>
            <w:vAlign w:val="center"/>
          </w:tcPr>
          <w:p w14:paraId="55662981" w14:textId="36B64C0C"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vAlign w:val="bottom"/>
            <w:hideMark/>
          </w:tcPr>
          <w:p w14:paraId="4B532B3B"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Supply and placement of approved fine sand bedding below the pipe to the specified thickness, properly leveled and compacted to provide uniform support. Surrounding the pipe with selected fine sand material up to 30 cm above the crown, ensuring full coverage</w:t>
            </w:r>
          </w:p>
        </w:tc>
        <w:tc>
          <w:tcPr>
            <w:tcW w:w="767" w:type="dxa"/>
            <w:tcBorders>
              <w:top w:val="nil"/>
              <w:left w:val="nil"/>
              <w:bottom w:val="single" w:sz="4" w:space="0" w:color="auto"/>
              <w:right w:val="single" w:sz="4" w:space="0" w:color="auto"/>
            </w:tcBorders>
            <w:noWrap/>
            <w:vAlign w:val="center"/>
            <w:hideMark/>
          </w:tcPr>
          <w:p w14:paraId="50AE497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4944CADF"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6F279DC8"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5DDCFA8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68614B19"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2AECC532" w14:textId="0A90474C"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noWrap/>
            <w:vAlign w:val="bottom"/>
            <w:hideMark/>
          </w:tcPr>
          <w:p w14:paraId="5855DAEB"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Sand bedding and surrounds for 63 mm OD Pipes</w:t>
            </w:r>
          </w:p>
        </w:tc>
        <w:tc>
          <w:tcPr>
            <w:tcW w:w="767" w:type="dxa"/>
            <w:tcBorders>
              <w:top w:val="nil"/>
              <w:left w:val="nil"/>
              <w:bottom w:val="single" w:sz="4" w:space="0" w:color="auto"/>
              <w:right w:val="single" w:sz="4" w:space="0" w:color="auto"/>
            </w:tcBorders>
            <w:noWrap/>
            <w:vAlign w:val="center"/>
            <w:hideMark/>
          </w:tcPr>
          <w:p w14:paraId="70BC40D9"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Lm</w:t>
            </w:r>
            <w:proofErr w:type="spellEnd"/>
          </w:p>
        </w:tc>
        <w:tc>
          <w:tcPr>
            <w:tcW w:w="763" w:type="dxa"/>
            <w:tcBorders>
              <w:top w:val="nil"/>
              <w:left w:val="nil"/>
              <w:bottom w:val="single" w:sz="4" w:space="0" w:color="auto"/>
              <w:right w:val="single" w:sz="4" w:space="0" w:color="auto"/>
            </w:tcBorders>
            <w:noWrap/>
            <w:vAlign w:val="center"/>
            <w:hideMark/>
          </w:tcPr>
          <w:p w14:paraId="0110B45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220</w:t>
            </w:r>
          </w:p>
        </w:tc>
        <w:tc>
          <w:tcPr>
            <w:tcW w:w="1107" w:type="dxa"/>
            <w:tcBorders>
              <w:top w:val="nil"/>
              <w:left w:val="nil"/>
              <w:bottom w:val="single" w:sz="4" w:space="0" w:color="auto"/>
              <w:right w:val="single" w:sz="4" w:space="0" w:color="auto"/>
            </w:tcBorders>
            <w:vAlign w:val="bottom"/>
            <w:hideMark/>
          </w:tcPr>
          <w:p w14:paraId="78E2B8C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2CD7A85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2C37FBB0"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778ADAD7"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2.5</w:t>
            </w:r>
          </w:p>
        </w:tc>
        <w:tc>
          <w:tcPr>
            <w:tcW w:w="5289" w:type="dxa"/>
            <w:tcBorders>
              <w:top w:val="nil"/>
              <w:left w:val="nil"/>
              <w:bottom w:val="single" w:sz="4" w:space="0" w:color="auto"/>
              <w:right w:val="single" w:sz="4" w:space="0" w:color="auto"/>
            </w:tcBorders>
            <w:shd w:val="clear" w:color="auto" w:fill="DDEBF7"/>
            <w:noWrap/>
            <w:vAlign w:val="bottom"/>
            <w:hideMark/>
          </w:tcPr>
          <w:p w14:paraId="24FA655D"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xml:space="preserve">Laying of HDPE Pipe </w:t>
            </w:r>
          </w:p>
        </w:tc>
        <w:tc>
          <w:tcPr>
            <w:tcW w:w="767" w:type="dxa"/>
            <w:tcBorders>
              <w:top w:val="nil"/>
              <w:left w:val="nil"/>
              <w:bottom w:val="single" w:sz="4" w:space="0" w:color="auto"/>
              <w:right w:val="single" w:sz="4" w:space="0" w:color="auto"/>
            </w:tcBorders>
            <w:shd w:val="clear" w:color="auto" w:fill="DDEBF7"/>
            <w:noWrap/>
            <w:vAlign w:val="center"/>
            <w:hideMark/>
          </w:tcPr>
          <w:p w14:paraId="350F72FC"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2CBAEAFD"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19D5C3A7"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38BFAC0B"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r>
      <w:tr w:rsidR="00520245" w:rsidRPr="00520245" w14:paraId="6632D5C7" w14:textId="77777777" w:rsidTr="00835842">
        <w:trPr>
          <w:trHeight w:val="1680"/>
          <w:jc w:val="center"/>
        </w:trPr>
        <w:tc>
          <w:tcPr>
            <w:tcW w:w="821" w:type="dxa"/>
            <w:tcBorders>
              <w:top w:val="nil"/>
              <w:left w:val="single" w:sz="8" w:space="0" w:color="auto"/>
              <w:bottom w:val="single" w:sz="4" w:space="0" w:color="auto"/>
              <w:right w:val="single" w:sz="4" w:space="0" w:color="auto"/>
            </w:tcBorders>
            <w:vAlign w:val="center"/>
          </w:tcPr>
          <w:p w14:paraId="7ABF52AB" w14:textId="5C0BE767"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vAlign w:val="bottom"/>
            <w:hideMark/>
          </w:tcPr>
          <w:p w14:paraId="18D3721E"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Laying and jointing of HDPE pipes including alignment, cutting, and welding or mechanical jointing as required by the manufacturer’s guidelines and project specifications. Works include connection to existing main pipelines handling, positioning, and securing of pipes in the prepared trench, ensuring proper support and protection throughout the pipeline route.</w:t>
            </w:r>
          </w:p>
        </w:tc>
        <w:tc>
          <w:tcPr>
            <w:tcW w:w="767" w:type="dxa"/>
            <w:tcBorders>
              <w:top w:val="nil"/>
              <w:left w:val="nil"/>
              <w:bottom w:val="single" w:sz="4" w:space="0" w:color="auto"/>
              <w:right w:val="single" w:sz="4" w:space="0" w:color="auto"/>
            </w:tcBorders>
            <w:noWrap/>
            <w:vAlign w:val="center"/>
            <w:hideMark/>
          </w:tcPr>
          <w:p w14:paraId="02CDB67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28DD338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490F263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6539670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3F60AB92"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474029C1" w14:textId="4FB94E7B"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noWrap/>
            <w:vAlign w:val="bottom"/>
            <w:hideMark/>
          </w:tcPr>
          <w:p w14:paraId="038EB1A0"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Laying of 63 mm OD Pipes</w:t>
            </w:r>
          </w:p>
        </w:tc>
        <w:tc>
          <w:tcPr>
            <w:tcW w:w="767" w:type="dxa"/>
            <w:tcBorders>
              <w:top w:val="nil"/>
              <w:left w:val="nil"/>
              <w:bottom w:val="single" w:sz="4" w:space="0" w:color="auto"/>
              <w:right w:val="single" w:sz="4" w:space="0" w:color="auto"/>
            </w:tcBorders>
            <w:noWrap/>
            <w:vAlign w:val="center"/>
            <w:hideMark/>
          </w:tcPr>
          <w:p w14:paraId="1440F8CE"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Lm</w:t>
            </w:r>
            <w:proofErr w:type="spellEnd"/>
          </w:p>
        </w:tc>
        <w:tc>
          <w:tcPr>
            <w:tcW w:w="763" w:type="dxa"/>
            <w:tcBorders>
              <w:top w:val="nil"/>
              <w:left w:val="nil"/>
              <w:bottom w:val="single" w:sz="4" w:space="0" w:color="auto"/>
              <w:right w:val="single" w:sz="4" w:space="0" w:color="auto"/>
            </w:tcBorders>
            <w:noWrap/>
            <w:vAlign w:val="center"/>
            <w:hideMark/>
          </w:tcPr>
          <w:p w14:paraId="1B95BAB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220</w:t>
            </w:r>
          </w:p>
        </w:tc>
        <w:tc>
          <w:tcPr>
            <w:tcW w:w="1107" w:type="dxa"/>
            <w:tcBorders>
              <w:top w:val="nil"/>
              <w:left w:val="nil"/>
              <w:bottom w:val="single" w:sz="4" w:space="0" w:color="auto"/>
              <w:right w:val="single" w:sz="4" w:space="0" w:color="auto"/>
            </w:tcBorders>
            <w:vAlign w:val="bottom"/>
            <w:hideMark/>
          </w:tcPr>
          <w:p w14:paraId="5A29146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7500EBB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7B035C89"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7AA2C7E4"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lastRenderedPageBreak/>
              <w:t>2.6</w:t>
            </w:r>
          </w:p>
        </w:tc>
        <w:tc>
          <w:tcPr>
            <w:tcW w:w="5289" w:type="dxa"/>
            <w:tcBorders>
              <w:top w:val="nil"/>
              <w:left w:val="nil"/>
              <w:bottom w:val="single" w:sz="4" w:space="0" w:color="auto"/>
              <w:right w:val="single" w:sz="4" w:space="0" w:color="auto"/>
            </w:tcBorders>
            <w:shd w:val="clear" w:color="auto" w:fill="DDEBF7"/>
            <w:noWrap/>
            <w:vAlign w:val="bottom"/>
            <w:hideMark/>
          </w:tcPr>
          <w:p w14:paraId="51DB7D73"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Backfilling of Trenches Including Compaction and Testing</w:t>
            </w:r>
          </w:p>
        </w:tc>
        <w:tc>
          <w:tcPr>
            <w:tcW w:w="767" w:type="dxa"/>
            <w:tcBorders>
              <w:top w:val="nil"/>
              <w:left w:val="nil"/>
              <w:bottom w:val="single" w:sz="4" w:space="0" w:color="auto"/>
              <w:right w:val="single" w:sz="4" w:space="0" w:color="auto"/>
            </w:tcBorders>
            <w:shd w:val="clear" w:color="auto" w:fill="DDEBF7"/>
            <w:noWrap/>
            <w:vAlign w:val="center"/>
            <w:hideMark/>
          </w:tcPr>
          <w:p w14:paraId="6C6875EC"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7E80D412"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2F54A1C3"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5CCE8CFB"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r>
      <w:tr w:rsidR="00520245" w:rsidRPr="00520245" w14:paraId="7601E309" w14:textId="77777777" w:rsidTr="00835842">
        <w:trPr>
          <w:trHeight w:val="1460"/>
          <w:jc w:val="center"/>
        </w:trPr>
        <w:tc>
          <w:tcPr>
            <w:tcW w:w="821" w:type="dxa"/>
            <w:tcBorders>
              <w:top w:val="nil"/>
              <w:left w:val="single" w:sz="8" w:space="0" w:color="auto"/>
              <w:bottom w:val="single" w:sz="4" w:space="0" w:color="auto"/>
              <w:right w:val="single" w:sz="4" w:space="0" w:color="auto"/>
            </w:tcBorders>
            <w:vAlign w:val="center"/>
          </w:tcPr>
          <w:p w14:paraId="4B01EE6D" w14:textId="1304AC63"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vAlign w:val="bottom"/>
            <w:hideMark/>
          </w:tcPr>
          <w:p w14:paraId="2424B2C7"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Backfilling of trenches using approved sand material in layers, placed above the pipe surround up to the required level, including watering and mechanical compaction to achieve specified density.</w:t>
            </w:r>
            <w:r>
              <w:br/>
            </w:r>
            <w:r w:rsidRPr="507C7E44">
              <w:rPr>
                <w:rFonts w:ascii="Times New Roman" w:eastAsia="Times New Roman" w:hAnsi="Times New Roman" w:cs="Times New Roman"/>
                <w:color w:val="000000" w:themeColor="text1"/>
              </w:rPr>
              <w:t>Works include all necessary compaction tests, equipment, and procedures to ensure compliance with project and geotechnical specifications.</w:t>
            </w:r>
          </w:p>
        </w:tc>
        <w:tc>
          <w:tcPr>
            <w:tcW w:w="767" w:type="dxa"/>
            <w:tcBorders>
              <w:top w:val="nil"/>
              <w:left w:val="nil"/>
              <w:bottom w:val="single" w:sz="4" w:space="0" w:color="auto"/>
              <w:right w:val="single" w:sz="4" w:space="0" w:color="auto"/>
            </w:tcBorders>
            <w:noWrap/>
            <w:vAlign w:val="center"/>
            <w:hideMark/>
          </w:tcPr>
          <w:p w14:paraId="2EEB345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1043C25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1283BAE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62A52ED1"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2DCC8D7D"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416FCBAD" w14:textId="3556146D"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noWrap/>
            <w:vAlign w:val="bottom"/>
            <w:hideMark/>
          </w:tcPr>
          <w:p w14:paraId="78E58BFA"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Backfilling of trenches for 63 mm OD Pipes</w:t>
            </w:r>
          </w:p>
        </w:tc>
        <w:tc>
          <w:tcPr>
            <w:tcW w:w="767" w:type="dxa"/>
            <w:tcBorders>
              <w:top w:val="nil"/>
              <w:left w:val="nil"/>
              <w:bottom w:val="single" w:sz="4" w:space="0" w:color="auto"/>
              <w:right w:val="single" w:sz="4" w:space="0" w:color="auto"/>
            </w:tcBorders>
            <w:noWrap/>
            <w:vAlign w:val="center"/>
            <w:hideMark/>
          </w:tcPr>
          <w:p w14:paraId="1937F7C0"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Lm</w:t>
            </w:r>
            <w:proofErr w:type="spellEnd"/>
          </w:p>
        </w:tc>
        <w:tc>
          <w:tcPr>
            <w:tcW w:w="763" w:type="dxa"/>
            <w:tcBorders>
              <w:top w:val="nil"/>
              <w:left w:val="nil"/>
              <w:bottom w:val="single" w:sz="4" w:space="0" w:color="auto"/>
              <w:right w:val="single" w:sz="4" w:space="0" w:color="auto"/>
            </w:tcBorders>
            <w:noWrap/>
            <w:vAlign w:val="center"/>
            <w:hideMark/>
          </w:tcPr>
          <w:p w14:paraId="13283308"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220</w:t>
            </w:r>
          </w:p>
        </w:tc>
        <w:tc>
          <w:tcPr>
            <w:tcW w:w="1107" w:type="dxa"/>
            <w:tcBorders>
              <w:top w:val="nil"/>
              <w:left w:val="nil"/>
              <w:bottom w:val="single" w:sz="4" w:space="0" w:color="auto"/>
              <w:right w:val="single" w:sz="4" w:space="0" w:color="auto"/>
            </w:tcBorders>
            <w:vAlign w:val="bottom"/>
            <w:hideMark/>
          </w:tcPr>
          <w:p w14:paraId="083A68D1"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43D3C22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66EE3486"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1B5CD226"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3</w:t>
            </w:r>
          </w:p>
        </w:tc>
        <w:tc>
          <w:tcPr>
            <w:tcW w:w="5289" w:type="dxa"/>
            <w:tcBorders>
              <w:top w:val="nil"/>
              <w:left w:val="nil"/>
              <w:bottom w:val="single" w:sz="4" w:space="0" w:color="auto"/>
              <w:right w:val="single" w:sz="4" w:space="0" w:color="auto"/>
            </w:tcBorders>
            <w:shd w:val="clear" w:color="auto" w:fill="DDEBF7"/>
            <w:noWrap/>
            <w:vAlign w:val="bottom"/>
            <w:hideMark/>
          </w:tcPr>
          <w:p w14:paraId="52F6B832"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xml:space="preserve">Road Reinstatement </w:t>
            </w:r>
          </w:p>
        </w:tc>
        <w:tc>
          <w:tcPr>
            <w:tcW w:w="767" w:type="dxa"/>
            <w:tcBorders>
              <w:top w:val="nil"/>
              <w:left w:val="nil"/>
              <w:bottom w:val="single" w:sz="4" w:space="0" w:color="auto"/>
              <w:right w:val="single" w:sz="4" w:space="0" w:color="auto"/>
            </w:tcBorders>
            <w:shd w:val="clear" w:color="auto" w:fill="DDEBF7"/>
            <w:noWrap/>
            <w:vAlign w:val="center"/>
            <w:hideMark/>
          </w:tcPr>
          <w:p w14:paraId="5E053F7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0A5F8D66"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0EC0302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7E037D6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21DC7602" w14:textId="77777777" w:rsidTr="06016507">
        <w:trPr>
          <w:trHeight w:val="1400"/>
          <w:jc w:val="center"/>
        </w:trPr>
        <w:tc>
          <w:tcPr>
            <w:tcW w:w="821" w:type="dxa"/>
            <w:tcBorders>
              <w:top w:val="nil"/>
              <w:left w:val="single" w:sz="8" w:space="0" w:color="auto"/>
              <w:bottom w:val="single" w:sz="4" w:space="0" w:color="auto"/>
              <w:right w:val="single" w:sz="4" w:space="0" w:color="auto"/>
            </w:tcBorders>
            <w:vAlign w:val="center"/>
            <w:hideMark/>
          </w:tcPr>
          <w:p w14:paraId="5B61F8B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3.1</w:t>
            </w:r>
          </w:p>
        </w:tc>
        <w:tc>
          <w:tcPr>
            <w:tcW w:w="5289" w:type="dxa"/>
            <w:tcBorders>
              <w:top w:val="nil"/>
              <w:left w:val="nil"/>
              <w:bottom w:val="single" w:sz="4" w:space="0" w:color="auto"/>
              <w:right w:val="single" w:sz="4" w:space="0" w:color="auto"/>
            </w:tcBorders>
            <w:vAlign w:val="bottom"/>
            <w:hideMark/>
          </w:tcPr>
          <w:p w14:paraId="58900808"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Supply and placement </w:t>
            </w:r>
            <w:proofErr w:type="gramStart"/>
            <w:r w:rsidRPr="507C7E44">
              <w:rPr>
                <w:rFonts w:ascii="Times New Roman" w:eastAsia="Times New Roman" w:hAnsi="Times New Roman" w:cs="Times New Roman"/>
                <w:color w:val="000000" w:themeColor="text1"/>
              </w:rPr>
              <w:t>of  asphalt</w:t>
            </w:r>
            <w:proofErr w:type="gramEnd"/>
            <w:r w:rsidRPr="507C7E44">
              <w:rPr>
                <w:rFonts w:ascii="Times New Roman" w:eastAsia="Times New Roman" w:hAnsi="Times New Roman" w:cs="Times New Roman"/>
                <w:color w:val="000000" w:themeColor="text1"/>
              </w:rPr>
              <w:t xml:space="preserve"> to reinstate the road surface over trench areas, 10 cm thickness. Works include surface preparation, priming, laying of base and wearing courses, mechanical compaction, and finishing to restore road conditions to original or as specified by the local authority.</w:t>
            </w:r>
          </w:p>
        </w:tc>
        <w:tc>
          <w:tcPr>
            <w:tcW w:w="767" w:type="dxa"/>
            <w:tcBorders>
              <w:top w:val="nil"/>
              <w:left w:val="nil"/>
              <w:bottom w:val="single" w:sz="4" w:space="0" w:color="auto"/>
              <w:right w:val="single" w:sz="4" w:space="0" w:color="auto"/>
            </w:tcBorders>
            <w:noWrap/>
            <w:vAlign w:val="center"/>
            <w:hideMark/>
          </w:tcPr>
          <w:p w14:paraId="2890FC8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m2</w:t>
            </w:r>
          </w:p>
        </w:tc>
        <w:tc>
          <w:tcPr>
            <w:tcW w:w="763" w:type="dxa"/>
            <w:tcBorders>
              <w:top w:val="nil"/>
              <w:left w:val="nil"/>
              <w:bottom w:val="single" w:sz="4" w:space="0" w:color="auto"/>
              <w:right w:val="single" w:sz="4" w:space="0" w:color="auto"/>
            </w:tcBorders>
            <w:noWrap/>
            <w:vAlign w:val="center"/>
            <w:hideMark/>
          </w:tcPr>
          <w:p w14:paraId="5D35079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88</w:t>
            </w:r>
          </w:p>
        </w:tc>
        <w:tc>
          <w:tcPr>
            <w:tcW w:w="1107" w:type="dxa"/>
            <w:tcBorders>
              <w:top w:val="nil"/>
              <w:left w:val="nil"/>
              <w:bottom w:val="single" w:sz="4" w:space="0" w:color="auto"/>
              <w:right w:val="single" w:sz="4" w:space="0" w:color="auto"/>
            </w:tcBorders>
            <w:vAlign w:val="bottom"/>
            <w:hideMark/>
          </w:tcPr>
          <w:p w14:paraId="5671BE7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64A4D06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101D78F5"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21A7FC1A"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4</w:t>
            </w:r>
          </w:p>
        </w:tc>
        <w:tc>
          <w:tcPr>
            <w:tcW w:w="5289" w:type="dxa"/>
            <w:tcBorders>
              <w:top w:val="nil"/>
              <w:left w:val="nil"/>
              <w:bottom w:val="single" w:sz="4" w:space="0" w:color="auto"/>
              <w:right w:val="single" w:sz="4" w:space="0" w:color="auto"/>
            </w:tcBorders>
            <w:shd w:val="clear" w:color="auto" w:fill="DDEBF7"/>
            <w:noWrap/>
            <w:vAlign w:val="bottom"/>
            <w:hideMark/>
          </w:tcPr>
          <w:p w14:paraId="447F2EF6"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xml:space="preserve">Valves and Piping Works </w:t>
            </w:r>
          </w:p>
        </w:tc>
        <w:tc>
          <w:tcPr>
            <w:tcW w:w="767" w:type="dxa"/>
            <w:tcBorders>
              <w:top w:val="nil"/>
              <w:left w:val="nil"/>
              <w:bottom w:val="single" w:sz="4" w:space="0" w:color="auto"/>
              <w:right w:val="single" w:sz="4" w:space="0" w:color="auto"/>
            </w:tcBorders>
            <w:shd w:val="clear" w:color="auto" w:fill="DDEBF7"/>
            <w:noWrap/>
            <w:vAlign w:val="center"/>
            <w:hideMark/>
          </w:tcPr>
          <w:p w14:paraId="5E39721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5CDA3385"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39F74F6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5FAD22D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6B2B20A2" w14:textId="77777777" w:rsidTr="06016507">
        <w:trPr>
          <w:trHeight w:val="830"/>
          <w:jc w:val="center"/>
        </w:trPr>
        <w:tc>
          <w:tcPr>
            <w:tcW w:w="821" w:type="dxa"/>
            <w:tcBorders>
              <w:top w:val="nil"/>
              <w:left w:val="single" w:sz="8" w:space="0" w:color="auto"/>
              <w:bottom w:val="single" w:sz="4" w:space="0" w:color="auto"/>
              <w:right w:val="single" w:sz="4" w:space="0" w:color="auto"/>
            </w:tcBorders>
            <w:vAlign w:val="center"/>
            <w:hideMark/>
          </w:tcPr>
          <w:p w14:paraId="55B5F7F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4.1</w:t>
            </w:r>
          </w:p>
        </w:tc>
        <w:tc>
          <w:tcPr>
            <w:tcW w:w="5289" w:type="dxa"/>
            <w:tcBorders>
              <w:top w:val="nil"/>
              <w:left w:val="nil"/>
              <w:bottom w:val="single" w:sz="4" w:space="0" w:color="auto"/>
              <w:right w:val="single" w:sz="4" w:space="0" w:color="auto"/>
            </w:tcBorders>
            <w:vAlign w:val="bottom"/>
            <w:hideMark/>
          </w:tcPr>
          <w:p w14:paraId="40F78C76"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Connection of a 63 mm OD HDPE pipeline to an existing 6-inch ductile iron pipeline, including all necessary saddles, fittings, adaptors, excavation, tie-in works, testing, and reinstatement, complete in all respects.</w:t>
            </w:r>
          </w:p>
        </w:tc>
        <w:tc>
          <w:tcPr>
            <w:tcW w:w="767" w:type="dxa"/>
            <w:tcBorders>
              <w:top w:val="nil"/>
              <w:left w:val="nil"/>
              <w:bottom w:val="single" w:sz="4" w:space="0" w:color="auto"/>
              <w:right w:val="single" w:sz="4" w:space="0" w:color="auto"/>
            </w:tcBorders>
            <w:noWrap/>
            <w:vAlign w:val="center"/>
            <w:hideMark/>
          </w:tcPr>
          <w:p w14:paraId="73D465C1"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3650839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bottom"/>
            <w:hideMark/>
          </w:tcPr>
          <w:p w14:paraId="49D60A75"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335BFDF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78F44A52" w14:textId="77777777" w:rsidTr="06016507">
        <w:trPr>
          <w:trHeight w:val="1400"/>
          <w:jc w:val="center"/>
        </w:trPr>
        <w:tc>
          <w:tcPr>
            <w:tcW w:w="821" w:type="dxa"/>
            <w:tcBorders>
              <w:top w:val="nil"/>
              <w:left w:val="single" w:sz="8" w:space="0" w:color="auto"/>
              <w:bottom w:val="single" w:sz="4" w:space="0" w:color="auto"/>
              <w:right w:val="single" w:sz="4" w:space="0" w:color="auto"/>
            </w:tcBorders>
            <w:vAlign w:val="center"/>
            <w:hideMark/>
          </w:tcPr>
          <w:p w14:paraId="708FC54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4.2</w:t>
            </w:r>
          </w:p>
        </w:tc>
        <w:tc>
          <w:tcPr>
            <w:tcW w:w="5289" w:type="dxa"/>
            <w:tcBorders>
              <w:top w:val="nil"/>
              <w:left w:val="nil"/>
              <w:bottom w:val="single" w:sz="4" w:space="0" w:color="auto"/>
              <w:right w:val="single" w:sz="4" w:space="0" w:color="auto"/>
            </w:tcBorders>
            <w:hideMark/>
          </w:tcPr>
          <w:p w14:paraId="568F7015"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SB-01 &amp; SB02 - Supply and installation of a 2-inch gate valve complete with a round ductile iron surface box, including connection to a 63 mm OD HDPE pipe. The works shall include all necessary fittings, supports, sealing gaskets, chamber adjustments, alignment, anchoring, pressure testing, and reinstatement of disturbed areas.</w:t>
            </w:r>
          </w:p>
        </w:tc>
        <w:tc>
          <w:tcPr>
            <w:tcW w:w="767" w:type="dxa"/>
            <w:tcBorders>
              <w:top w:val="nil"/>
              <w:left w:val="nil"/>
              <w:bottom w:val="single" w:sz="4" w:space="0" w:color="auto"/>
              <w:right w:val="single" w:sz="4" w:space="0" w:color="auto"/>
            </w:tcBorders>
            <w:noWrap/>
            <w:vAlign w:val="center"/>
            <w:hideMark/>
          </w:tcPr>
          <w:p w14:paraId="57CBC040"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3E9B434C"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w:t>
            </w:r>
          </w:p>
        </w:tc>
        <w:tc>
          <w:tcPr>
            <w:tcW w:w="1107" w:type="dxa"/>
            <w:tcBorders>
              <w:top w:val="nil"/>
              <w:left w:val="nil"/>
              <w:bottom w:val="single" w:sz="4" w:space="0" w:color="auto"/>
              <w:right w:val="single" w:sz="4" w:space="0" w:color="auto"/>
            </w:tcBorders>
            <w:vAlign w:val="center"/>
            <w:hideMark/>
          </w:tcPr>
          <w:p w14:paraId="6571919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50EB965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37154494" w14:textId="77777777" w:rsidTr="06016507">
        <w:trPr>
          <w:trHeight w:val="2240"/>
          <w:jc w:val="center"/>
        </w:trPr>
        <w:tc>
          <w:tcPr>
            <w:tcW w:w="821" w:type="dxa"/>
            <w:tcBorders>
              <w:top w:val="nil"/>
              <w:left w:val="single" w:sz="8" w:space="0" w:color="auto"/>
              <w:bottom w:val="single" w:sz="4" w:space="0" w:color="auto"/>
              <w:right w:val="single" w:sz="4" w:space="0" w:color="auto"/>
            </w:tcBorders>
            <w:vAlign w:val="center"/>
            <w:hideMark/>
          </w:tcPr>
          <w:p w14:paraId="4ED41224" w14:textId="425A77DC"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hideMark/>
          </w:tcPr>
          <w:p w14:paraId="38C8CDB7" w14:textId="1B25E9DD"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MH-01 – Supply and installation of a washout and branch connection on an existing </w:t>
            </w:r>
            <w:proofErr w:type="gramStart"/>
            <w:r w:rsidRPr="00520245">
              <w:rPr>
                <w:rFonts w:ascii="Times New Roman" w:eastAsia="Times New Roman" w:hAnsi="Times New Roman" w:cs="Times New Roman"/>
              </w:rPr>
              <w:t>2 inch</w:t>
            </w:r>
            <w:proofErr w:type="gramEnd"/>
            <w:r w:rsidRPr="507C7E44">
              <w:rPr>
                <w:rFonts w:ascii="Times New Roman" w:eastAsia="Times New Roman" w:hAnsi="Times New Roman" w:cs="Times New Roman"/>
                <w:color w:val="000000" w:themeColor="text1"/>
              </w:rPr>
              <w:t xml:space="preserve"> OD pipeline, complete with a 2-inch brass gate valve, 2-inch check valve, tees, fittings, </w:t>
            </w:r>
            <w:r w:rsidRPr="00C904AE">
              <w:rPr>
                <w:rFonts w:ascii="Times New Roman" w:eastAsia="Times New Roman" w:hAnsi="Times New Roman" w:cs="Times New Roman"/>
                <w:color w:val="000000" w:themeColor="text1"/>
              </w:rPr>
              <w:t>and a 150 cm × 1</w:t>
            </w:r>
            <w:r w:rsidR="00AD6196" w:rsidRPr="00C904AE">
              <w:rPr>
                <w:rFonts w:ascii="Times New Roman" w:eastAsia="Times New Roman" w:hAnsi="Times New Roman" w:cs="Times New Roman"/>
                <w:color w:val="000000" w:themeColor="text1"/>
              </w:rPr>
              <w:t>5</w:t>
            </w:r>
            <w:r w:rsidRPr="00C904AE">
              <w:rPr>
                <w:rFonts w:ascii="Times New Roman" w:eastAsia="Times New Roman" w:hAnsi="Times New Roman" w:cs="Times New Roman"/>
                <w:color w:val="000000" w:themeColor="text1"/>
              </w:rPr>
              <w:t>0 cm manhole constructed in precast or cast-in-situ reinforced</w:t>
            </w:r>
            <w:r w:rsidRPr="507C7E44">
              <w:rPr>
                <w:rFonts w:ascii="Times New Roman" w:eastAsia="Times New Roman" w:hAnsi="Times New Roman" w:cs="Times New Roman"/>
                <w:color w:val="000000" w:themeColor="text1"/>
              </w:rPr>
              <w:t xml:space="preserve"> concrete. The works shall include all necessary cutting, tie-in, reconnection, and connection works of the new OD63 mm HDPE pipe to the existing pipeline, together with all required accessories, supports, sealing gaskets, chamber construction and adjustments, alignment, anchoring, testing, commissioning, and reinstatement of disturbed areas, complete in all respects.</w:t>
            </w:r>
          </w:p>
        </w:tc>
        <w:tc>
          <w:tcPr>
            <w:tcW w:w="767" w:type="dxa"/>
            <w:tcBorders>
              <w:top w:val="nil"/>
              <w:left w:val="nil"/>
              <w:bottom w:val="single" w:sz="4" w:space="0" w:color="auto"/>
              <w:right w:val="single" w:sz="4" w:space="0" w:color="auto"/>
            </w:tcBorders>
            <w:noWrap/>
            <w:vAlign w:val="center"/>
            <w:hideMark/>
          </w:tcPr>
          <w:p w14:paraId="0A88A8C5"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37BF456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center"/>
            <w:hideMark/>
          </w:tcPr>
          <w:p w14:paraId="3FD5CD2B"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082CBB2C"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7E89677B" w14:textId="77777777" w:rsidTr="06016507">
        <w:trPr>
          <w:trHeight w:val="280"/>
          <w:jc w:val="center"/>
        </w:trPr>
        <w:tc>
          <w:tcPr>
            <w:tcW w:w="821" w:type="dxa"/>
            <w:tcBorders>
              <w:top w:val="nil"/>
              <w:left w:val="single" w:sz="8" w:space="0" w:color="auto"/>
              <w:bottom w:val="single" w:sz="4" w:space="0" w:color="auto"/>
              <w:right w:val="single" w:sz="4" w:space="0" w:color="auto"/>
            </w:tcBorders>
            <w:vAlign w:val="center"/>
            <w:hideMark/>
          </w:tcPr>
          <w:p w14:paraId="45F4A11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4.3.1</w:t>
            </w:r>
          </w:p>
        </w:tc>
        <w:tc>
          <w:tcPr>
            <w:tcW w:w="5289" w:type="dxa"/>
            <w:tcBorders>
              <w:top w:val="nil"/>
              <w:left w:val="nil"/>
              <w:bottom w:val="single" w:sz="4" w:space="0" w:color="auto"/>
              <w:right w:val="single" w:sz="4" w:space="0" w:color="auto"/>
            </w:tcBorders>
            <w:hideMark/>
          </w:tcPr>
          <w:p w14:paraId="54D468C3"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2-inch bronze gate valve, PN16 with wash-out extension pipe inside Manhole</w:t>
            </w:r>
          </w:p>
        </w:tc>
        <w:tc>
          <w:tcPr>
            <w:tcW w:w="767" w:type="dxa"/>
            <w:tcBorders>
              <w:top w:val="nil"/>
              <w:left w:val="nil"/>
              <w:bottom w:val="single" w:sz="4" w:space="0" w:color="auto"/>
              <w:right w:val="single" w:sz="4" w:space="0" w:color="auto"/>
            </w:tcBorders>
            <w:noWrap/>
            <w:vAlign w:val="center"/>
            <w:hideMark/>
          </w:tcPr>
          <w:p w14:paraId="73C3DB47"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3BC015D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center"/>
            <w:hideMark/>
          </w:tcPr>
          <w:p w14:paraId="531304C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1BAAB25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1C9A735C" w14:textId="77777777" w:rsidTr="06016507">
        <w:trPr>
          <w:trHeight w:val="280"/>
          <w:jc w:val="center"/>
        </w:trPr>
        <w:tc>
          <w:tcPr>
            <w:tcW w:w="821" w:type="dxa"/>
            <w:tcBorders>
              <w:top w:val="nil"/>
              <w:left w:val="single" w:sz="8" w:space="0" w:color="auto"/>
              <w:bottom w:val="single" w:sz="4" w:space="0" w:color="auto"/>
              <w:right w:val="single" w:sz="4" w:space="0" w:color="auto"/>
            </w:tcBorders>
            <w:vAlign w:val="center"/>
            <w:hideMark/>
          </w:tcPr>
          <w:p w14:paraId="7853E7BF"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4.3.2</w:t>
            </w:r>
          </w:p>
        </w:tc>
        <w:tc>
          <w:tcPr>
            <w:tcW w:w="5289" w:type="dxa"/>
            <w:tcBorders>
              <w:top w:val="nil"/>
              <w:left w:val="nil"/>
              <w:bottom w:val="single" w:sz="4" w:space="0" w:color="auto"/>
              <w:right w:val="single" w:sz="4" w:space="0" w:color="auto"/>
            </w:tcBorders>
            <w:hideMark/>
          </w:tcPr>
          <w:p w14:paraId="45EE7336"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2-inch bronze check valve, PN16</w:t>
            </w:r>
          </w:p>
        </w:tc>
        <w:tc>
          <w:tcPr>
            <w:tcW w:w="767" w:type="dxa"/>
            <w:tcBorders>
              <w:top w:val="nil"/>
              <w:left w:val="nil"/>
              <w:bottom w:val="single" w:sz="4" w:space="0" w:color="auto"/>
              <w:right w:val="single" w:sz="4" w:space="0" w:color="auto"/>
            </w:tcBorders>
            <w:noWrap/>
            <w:vAlign w:val="center"/>
            <w:hideMark/>
          </w:tcPr>
          <w:p w14:paraId="67C6BCF3"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4E4BAA6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8" w:space="0" w:color="auto"/>
            </w:tcBorders>
            <w:vAlign w:val="center"/>
            <w:hideMark/>
          </w:tcPr>
          <w:p w14:paraId="47D5932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single" w:sz="4" w:space="0" w:color="auto"/>
              <w:bottom w:val="single" w:sz="4" w:space="0" w:color="auto"/>
              <w:right w:val="single" w:sz="8" w:space="0" w:color="auto"/>
            </w:tcBorders>
            <w:vAlign w:val="center"/>
            <w:hideMark/>
          </w:tcPr>
          <w:p w14:paraId="677C0A0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7D45C1D0" w14:textId="77777777" w:rsidTr="06016507">
        <w:trPr>
          <w:trHeight w:val="280"/>
          <w:jc w:val="center"/>
        </w:trPr>
        <w:tc>
          <w:tcPr>
            <w:tcW w:w="821" w:type="dxa"/>
            <w:tcBorders>
              <w:top w:val="nil"/>
              <w:left w:val="single" w:sz="8" w:space="0" w:color="auto"/>
              <w:bottom w:val="single" w:sz="4" w:space="0" w:color="auto"/>
              <w:right w:val="single" w:sz="4" w:space="0" w:color="auto"/>
            </w:tcBorders>
            <w:vAlign w:val="center"/>
            <w:hideMark/>
          </w:tcPr>
          <w:p w14:paraId="6C4853B5"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4.3.3</w:t>
            </w:r>
          </w:p>
        </w:tc>
        <w:tc>
          <w:tcPr>
            <w:tcW w:w="5289" w:type="dxa"/>
            <w:tcBorders>
              <w:top w:val="nil"/>
              <w:left w:val="nil"/>
              <w:bottom w:val="single" w:sz="4" w:space="0" w:color="auto"/>
              <w:right w:val="single" w:sz="4" w:space="0" w:color="auto"/>
            </w:tcBorders>
            <w:hideMark/>
          </w:tcPr>
          <w:p w14:paraId="2DC024F1"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2-inch bronze gate valve, PN16 for isolation</w:t>
            </w:r>
          </w:p>
        </w:tc>
        <w:tc>
          <w:tcPr>
            <w:tcW w:w="767" w:type="dxa"/>
            <w:tcBorders>
              <w:top w:val="nil"/>
              <w:left w:val="nil"/>
              <w:bottom w:val="single" w:sz="4" w:space="0" w:color="auto"/>
              <w:right w:val="single" w:sz="4" w:space="0" w:color="auto"/>
            </w:tcBorders>
            <w:noWrap/>
            <w:vAlign w:val="center"/>
            <w:hideMark/>
          </w:tcPr>
          <w:p w14:paraId="3F55F177"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5F1D39BF"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center"/>
            <w:hideMark/>
          </w:tcPr>
          <w:p w14:paraId="7F3D343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6A092E65"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16ADD3EE" w14:textId="77777777" w:rsidTr="06016507">
        <w:trPr>
          <w:trHeight w:val="280"/>
          <w:jc w:val="center"/>
        </w:trPr>
        <w:tc>
          <w:tcPr>
            <w:tcW w:w="821" w:type="dxa"/>
            <w:tcBorders>
              <w:top w:val="nil"/>
              <w:left w:val="single" w:sz="8" w:space="0" w:color="auto"/>
              <w:bottom w:val="single" w:sz="4" w:space="0" w:color="auto"/>
              <w:right w:val="single" w:sz="4" w:space="0" w:color="auto"/>
            </w:tcBorders>
            <w:vAlign w:val="center"/>
            <w:hideMark/>
          </w:tcPr>
          <w:p w14:paraId="782942B1"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4.3.4</w:t>
            </w:r>
          </w:p>
        </w:tc>
        <w:tc>
          <w:tcPr>
            <w:tcW w:w="5289" w:type="dxa"/>
            <w:tcBorders>
              <w:top w:val="nil"/>
              <w:left w:val="nil"/>
              <w:bottom w:val="single" w:sz="4" w:space="0" w:color="auto"/>
              <w:right w:val="single" w:sz="4" w:space="0" w:color="auto"/>
            </w:tcBorders>
            <w:hideMark/>
          </w:tcPr>
          <w:p w14:paraId="61F08380" w14:textId="25DB38F7" w:rsidR="00520245" w:rsidRPr="00520245" w:rsidRDefault="00520245" w:rsidP="0054394E">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Pressure gauge Ø 100</w:t>
            </w:r>
            <w:r w:rsidR="00BE7950" w:rsidRPr="507C7E44">
              <w:rPr>
                <w:rFonts w:ascii="Times New Roman" w:eastAsia="Times New Roman" w:hAnsi="Times New Roman" w:cs="Times New Roman"/>
                <w:color w:val="000000" w:themeColor="text1"/>
              </w:rPr>
              <w:t xml:space="preserve"> </w:t>
            </w:r>
            <w:proofErr w:type="spellStart"/>
            <w:r w:rsidR="0054394E" w:rsidRPr="507C7E44">
              <w:rPr>
                <w:rFonts w:ascii="Times New Roman" w:eastAsia="Times New Roman" w:hAnsi="Times New Roman" w:cs="Times New Roman"/>
                <w:color w:val="000000" w:themeColor="text1"/>
              </w:rPr>
              <w:t>glycerine</w:t>
            </w:r>
            <w:proofErr w:type="spellEnd"/>
            <w:r w:rsidR="0054394E" w:rsidRPr="507C7E44">
              <w:rPr>
                <w:rFonts w:ascii="Times New Roman" w:eastAsia="Times New Roman" w:hAnsi="Times New Roman" w:cs="Times New Roman"/>
                <w:color w:val="000000" w:themeColor="text1"/>
              </w:rPr>
              <w:t>-filled, stainless-steel case, pressure range 0–16 bar</w:t>
            </w:r>
            <w:r w:rsidRPr="507C7E44">
              <w:rPr>
                <w:rFonts w:ascii="Times New Roman" w:eastAsia="Times New Roman" w:hAnsi="Times New Roman" w:cs="Times New Roman"/>
                <w:color w:val="000000" w:themeColor="text1"/>
              </w:rPr>
              <w:t>, bottom outlet with isolating valve</w:t>
            </w:r>
          </w:p>
        </w:tc>
        <w:tc>
          <w:tcPr>
            <w:tcW w:w="767" w:type="dxa"/>
            <w:tcBorders>
              <w:top w:val="nil"/>
              <w:left w:val="nil"/>
              <w:bottom w:val="single" w:sz="4" w:space="0" w:color="auto"/>
              <w:right w:val="single" w:sz="4" w:space="0" w:color="auto"/>
            </w:tcBorders>
            <w:noWrap/>
            <w:vAlign w:val="center"/>
            <w:hideMark/>
          </w:tcPr>
          <w:p w14:paraId="62F1A16F"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6ACB1AA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center"/>
            <w:hideMark/>
          </w:tcPr>
          <w:p w14:paraId="0CCA782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4E6F160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565BAA9B" w14:textId="77777777" w:rsidTr="06016507">
        <w:trPr>
          <w:trHeight w:val="560"/>
          <w:jc w:val="center"/>
        </w:trPr>
        <w:tc>
          <w:tcPr>
            <w:tcW w:w="821" w:type="dxa"/>
            <w:tcBorders>
              <w:top w:val="nil"/>
              <w:left w:val="single" w:sz="8" w:space="0" w:color="auto"/>
              <w:bottom w:val="single" w:sz="4" w:space="0" w:color="auto"/>
              <w:right w:val="single" w:sz="4" w:space="0" w:color="auto"/>
            </w:tcBorders>
            <w:vAlign w:val="center"/>
            <w:hideMark/>
          </w:tcPr>
          <w:p w14:paraId="25A817D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4.3.5</w:t>
            </w:r>
          </w:p>
        </w:tc>
        <w:tc>
          <w:tcPr>
            <w:tcW w:w="5289" w:type="dxa"/>
            <w:tcBorders>
              <w:top w:val="nil"/>
              <w:left w:val="nil"/>
              <w:bottom w:val="single" w:sz="4" w:space="0" w:color="auto"/>
              <w:right w:val="single" w:sz="4" w:space="0" w:color="auto"/>
            </w:tcBorders>
            <w:hideMark/>
          </w:tcPr>
          <w:p w14:paraId="3CA69C45" w14:textId="77777777" w:rsidR="00520245" w:rsidRPr="00520245" w:rsidRDefault="00520245" w:rsidP="00520245">
            <w:pPr>
              <w:spacing w:after="0" w:line="240" w:lineRule="auto"/>
              <w:rPr>
                <w:rFonts w:ascii="Times New Roman" w:eastAsia="Times New Roman" w:hAnsi="Times New Roman" w:cs="Times New Roman"/>
                <w:color w:val="000000"/>
              </w:rPr>
            </w:pPr>
            <w:r w:rsidRPr="00C904AE">
              <w:rPr>
                <w:rFonts w:ascii="Times New Roman" w:eastAsia="Times New Roman" w:hAnsi="Times New Roman" w:cs="Times New Roman"/>
                <w:color w:val="000000" w:themeColor="text1"/>
              </w:rPr>
              <w:t>150 cm × 150 cm C25</w:t>
            </w:r>
            <w:r w:rsidRPr="507C7E44">
              <w:rPr>
                <w:rFonts w:ascii="Times New Roman" w:eastAsia="Times New Roman" w:hAnsi="Times New Roman" w:cs="Times New Roman"/>
                <w:color w:val="000000" w:themeColor="text1"/>
              </w:rPr>
              <w:t xml:space="preserve"> manhole constructed of precast or cast-in-situ reinforced concrete</w:t>
            </w:r>
          </w:p>
        </w:tc>
        <w:tc>
          <w:tcPr>
            <w:tcW w:w="767" w:type="dxa"/>
            <w:tcBorders>
              <w:top w:val="nil"/>
              <w:left w:val="nil"/>
              <w:bottom w:val="single" w:sz="4" w:space="0" w:color="auto"/>
              <w:right w:val="single" w:sz="4" w:space="0" w:color="auto"/>
            </w:tcBorders>
            <w:noWrap/>
            <w:vAlign w:val="center"/>
            <w:hideMark/>
          </w:tcPr>
          <w:p w14:paraId="5EC5D9C2"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673FC76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center"/>
            <w:hideMark/>
          </w:tcPr>
          <w:p w14:paraId="14D0E7A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2D52A39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3EE70B73" w14:textId="77777777" w:rsidTr="06016507">
        <w:trPr>
          <w:trHeight w:val="840"/>
          <w:jc w:val="center"/>
        </w:trPr>
        <w:tc>
          <w:tcPr>
            <w:tcW w:w="821" w:type="dxa"/>
            <w:tcBorders>
              <w:top w:val="nil"/>
              <w:left w:val="single" w:sz="8" w:space="0" w:color="auto"/>
              <w:bottom w:val="single" w:sz="4" w:space="0" w:color="auto"/>
              <w:right w:val="single" w:sz="4" w:space="0" w:color="auto"/>
            </w:tcBorders>
            <w:vAlign w:val="center"/>
            <w:hideMark/>
          </w:tcPr>
          <w:p w14:paraId="15ACDDB8"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lastRenderedPageBreak/>
              <w:t>4.4</w:t>
            </w:r>
          </w:p>
        </w:tc>
        <w:tc>
          <w:tcPr>
            <w:tcW w:w="5289" w:type="dxa"/>
            <w:tcBorders>
              <w:top w:val="nil"/>
              <w:left w:val="nil"/>
              <w:bottom w:val="single" w:sz="4" w:space="0" w:color="auto"/>
              <w:right w:val="single" w:sz="4" w:space="0" w:color="auto"/>
            </w:tcBorders>
            <w:hideMark/>
          </w:tcPr>
          <w:p w14:paraId="23C2946B"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MH-02: Supply and installation of DN50 air release valve with isolating gate valve, complete with 150×100cm precast or cast-in-situ RC manhole, including all tees, pipework, fittings, connections to existing pipeline, gaskets, supports, anchoring, and reinstatement complete in all respects.</w:t>
            </w:r>
          </w:p>
        </w:tc>
        <w:tc>
          <w:tcPr>
            <w:tcW w:w="767" w:type="dxa"/>
            <w:tcBorders>
              <w:top w:val="nil"/>
              <w:left w:val="nil"/>
              <w:bottom w:val="single" w:sz="4" w:space="0" w:color="auto"/>
              <w:right w:val="single" w:sz="4" w:space="0" w:color="auto"/>
            </w:tcBorders>
            <w:noWrap/>
            <w:vAlign w:val="center"/>
            <w:hideMark/>
          </w:tcPr>
          <w:p w14:paraId="7AC485A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6048BED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center"/>
            <w:hideMark/>
          </w:tcPr>
          <w:p w14:paraId="61CD661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1FD1639C"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24938538" w14:textId="77777777" w:rsidTr="06016507">
        <w:trPr>
          <w:trHeight w:val="280"/>
          <w:jc w:val="center"/>
        </w:trPr>
        <w:tc>
          <w:tcPr>
            <w:tcW w:w="821" w:type="dxa"/>
            <w:tcBorders>
              <w:top w:val="nil"/>
              <w:left w:val="single" w:sz="8" w:space="0" w:color="auto"/>
              <w:bottom w:val="single" w:sz="4" w:space="0" w:color="auto"/>
              <w:right w:val="single" w:sz="4" w:space="0" w:color="auto"/>
            </w:tcBorders>
            <w:vAlign w:val="center"/>
            <w:hideMark/>
          </w:tcPr>
          <w:p w14:paraId="40AF01F6"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4.4.1</w:t>
            </w:r>
          </w:p>
        </w:tc>
        <w:tc>
          <w:tcPr>
            <w:tcW w:w="5289" w:type="dxa"/>
            <w:tcBorders>
              <w:top w:val="nil"/>
              <w:left w:val="nil"/>
              <w:bottom w:val="single" w:sz="4" w:space="0" w:color="auto"/>
              <w:right w:val="single" w:sz="4" w:space="0" w:color="auto"/>
            </w:tcBorders>
            <w:hideMark/>
          </w:tcPr>
          <w:p w14:paraId="14EB0346"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DN50 Air Release Valve complete with isolation gate valve PN16</w:t>
            </w:r>
          </w:p>
        </w:tc>
        <w:tc>
          <w:tcPr>
            <w:tcW w:w="767" w:type="dxa"/>
            <w:tcBorders>
              <w:top w:val="nil"/>
              <w:left w:val="nil"/>
              <w:bottom w:val="single" w:sz="4" w:space="0" w:color="auto"/>
              <w:right w:val="single" w:sz="4" w:space="0" w:color="auto"/>
            </w:tcBorders>
            <w:noWrap/>
            <w:vAlign w:val="center"/>
            <w:hideMark/>
          </w:tcPr>
          <w:p w14:paraId="16E96428"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12B4103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center"/>
            <w:hideMark/>
          </w:tcPr>
          <w:p w14:paraId="20DE3AD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0882FF9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3FF140B2" w14:textId="77777777" w:rsidTr="06016507">
        <w:trPr>
          <w:trHeight w:val="560"/>
          <w:jc w:val="center"/>
        </w:trPr>
        <w:tc>
          <w:tcPr>
            <w:tcW w:w="821" w:type="dxa"/>
            <w:tcBorders>
              <w:top w:val="nil"/>
              <w:left w:val="single" w:sz="8" w:space="0" w:color="auto"/>
              <w:bottom w:val="single" w:sz="4" w:space="0" w:color="auto"/>
              <w:right w:val="single" w:sz="4" w:space="0" w:color="auto"/>
            </w:tcBorders>
            <w:vAlign w:val="center"/>
            <w:hideMark/>
          </w:tcPr>
          <w:p w14:paraId="4A6A6E8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4.4.2</w:t>
            </w:r>
          </w:p>
        </w:tc>
        <w:tc>
          <w:tcPr>
            <w:tcW w:w="5289" w:type="dxa"/>
            <w:tcBorders>
              <w:top w:val="nil"/>
              <w:left w:val="nil"/>
              <w:bottom w:val="single" w:sz="4" w:space="0" w:color="auto"/>
              <w:right w:val="single" w:sz="4" w:space="0" w:color="auto"/>
            </w:tcBorders>
            <w:hideMark/>
          </w:tcPr>
          <w:p w14:paraId="701E8821"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150 cm × 100 cm C25 manhole constructed of precast or cast-in-situ reinforced concrete T10 @20 double layer  </w:t>
            </w:r>
          </w:p>
        </w:tc>
        <w:tc>
          <w:tcPr>
            <w:tcW w:w="767" w:type="dxa"/>
            <w:tcBorders>
              <w:top w:val="nil"/>
              <w:left w:val="nil"/>
              <w:bottom w:val="single" w:sz="4" w:space="0" w:color="auto"/>
              <w:right w:val="single" w:sz="4" w:space="0" w:color="auto"/>
            </w:tcBorders>
            <w:noWrap/>
            <w:vAlign w:val="center"/>
            <w:hideMark/>
          </w:tcPr>
          <w:p w14:paraId="5E595372"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nb</w:t>
            </w:r>
            <w:proofErr w:type="spellEnd"/>
          </w:p>
        </w:tc>
        <w:tc>
          <w:tcPr>
            <w:tcW w:w="763" w:type="dxa"/>
            <w:tcBorders>
              <w:top w:val="nil"/>
              <w:left w:val="nil"/>
              <w:bottom w:val="single" w:sz="4" w:space="0" w:color="auto"/>
              <w:right w:val="single" w:sz="4" w:space="0" w:color="auto"/>
            </w:tcBorders>
            <w:noWrap/>
            <w:vAlign w:val="center"/>
            <w:hideMark/>
          </w:tcPr>
          <w:p w14:paraId="23E3273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1</w:t>
            </w:r>
          </w:p>
        </w:tc>
        <w:tc>
          <w:tcPr>
            <w:tcW w:w="1107" w:type="dxa"/>
            <w:tcBorders>
              <w:top w:val="nil"/>
              <w:left w:val="nil"/>
              <w:bottom w:val="single" w:sz="4" w:space="0" w:color="auto"/>
              <w:right w:val="single" w:sz="4" w:space="0" w:color="auto"/>
            </w:tcBorders>
            <w:vAlign w:val="center"/>
            <w:hideMark/>
          </w:tcPr>
          <w:p w14:paraId="5C63300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64377E32"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6BD3B1E2"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254BC229"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5</w:t>
            </w:r>
          </w:p>
        </w:tc>
        <w:tc>
          <w:tcPr>
            <w:tcW w:w="5289" w:type="dxa"/>
            <w:tcBorders>
              <w:top w:val="nil"/>
              <w:left w:val="nil"/>
              <w:bottom w:val="single" w:sz="4" w:space="0" w:color="auto"/>
              <w:right w:val="single" w:sz="4" w:space="0" w:color="auto"/>
            </w:tcBorders>
            <w:shd w:val="clear" w:color="auto" w:fill="DDEBF7"/>
            <w:noWrap/>
            <w:vAlign w:val="bottom"/>
            <w:hideMark/>
          </w:tcPr>
          <w:p w14:paraId="66645C09" w14:textId="77777777" w:rsidR="00520245" w:rsidRPr="00520245" w:rsidRDefault="00520245" w:rsidP="00520245">
            <w:pPr>
              <w:spacing w:after="0" w:line="240" w:lineRule="auto"/>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Testing and commissioning of potable water pipes</w:t>
            </w:r>
          </w:p>
        </w:tc>
        <w:tc>
          <w:tcPr>
            <w:tcW w:w="767" w:type="dxa"/>
            <w:tcBorders>
              <w:top w:val="nil"/>
              <w:left w:val="nil"/>
              <w:bottom w:val="single" w:sz="4" w:space="0" w:color="auto"/>
              <w:right w:val="single" w:sz="4" w:space="0" w:color="auto"/>
            </w:tcBorders>
            <w:shd w:val="clear" w:color="auto" w:fill="DDEBF7"/>
            <w:noWrap/>
            <w:vAlign w:val="center"/>
            <w:hideMark/>
          </w:tcPr>
          <w:p w14:paraId="332BA780"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763" w:type="dxa"/>
            <w:tcBorders>
              <w:top w:val="nil"/>
              <w:left w:val="nil"/>
              <w:bottom w:val="single" w:sz="4" w:space="0" w:color="auto"/>
              <w:right w:val="single" w:sz="4" w:space="0" w:color="auto"/>
            </w:tcBorders>
            <w:shd w:val="clear" w:color="auto" w:fill="DDEBF7"/>
            <w:noWrap/>
            <w:vAlign w:val="center"/>
            <w:hideMark/>
          </w:tcPr>
          <w:p w14:paraId="2CC5B85C"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107" w:type="dxa"/>
            <w:tcBorders>
              <w:top w:val="nil"/>
              <w:left w:val="nil"/>
              <w:bottom w:val="single" w:sz="4" w:space="0" w:color="auto"/>
              <w:right w:val="single" w:sz="4" w:space="0" w:color="auto"/>
            </w:tcBorders>
            <w:shd w:val="clear" w:color="auto" w:fill="DDEBF7"/>
            <w:vAlign w:val="bottom"/>
            <w:hideMark/>
          </w:tcPr>
          <w:p w14:paraId="383E799D"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4FCC4DDB" w14:textId="77777777" w:rsidR="00520245" w:rsidRPr="00520245" w:rsidRDefault="00520245" w:rsidP="00520245">
            <w:pPr>
              <w:spacing w:after="0" w:line="240" w:lineRule="auto"/>
              <w:jc w:val="center"/>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 </w:t>
            </w:r>
          </w:p>
        </w:tc>
      </w:tr>
      <w:tr w:rsidR="00520245" w:rsidRPr="00520245" w14:paraId="6972E026" w14:textId="77777777" w:rsidTr="06016507">
        <w:trPr>
          <w:trHeight w:val="1400"/>
          <w:jc w:val="center"/>
        </w:trPr>
        <w:tc>
          <w:tcPr>
            <w:tcW w:w="821" w:type="dxa"/>
            <w:tcBorders>
              <w:top w:val="nil"/>
              <w:left w:val="single" w:sz="8" w:space="0" w:color="auto"/>
              <w:bottom w:val="single" w:sz="4" w:space="0" w:color="auto"/>
              <w:right w:val="single" w:sz="4" w:space="0" w:color="auto"/>
            </w:tcBorders>
            <w:vAlign w:val="center"/>
            <w:hideMark/>
          </w:tcPr>
          <w:p w14:paraId="335C1773" w14:textId="23B4F9BB" w:rsidR="00520245" w:rsidRPr="00520245" w:rsidRDefault="00520245" w:rsidP="00520245">
            <w:pPr>
              <w:spacing w:after="0" w:line="240" w:lineRule="auto"/>
              <w:jc w:val="center"/>
              <w:rPr>
                <w:rFonts w:ascii="Times New Roman" w:eastAsia="Times New Roman" w:hAnsi="Times New Roman" w:cs="Times New Roman"/>
                <w:color w:val="000000"/>
              </w:rPr>
            </w:pPr>
          </w:p>
        </w:tc>
        <w:tc>
          <w:tcPr>
            <w:tcW w:w="5289" w:type="dxa"/>
            <w:tcBorders>
              <w:top w:val="nil"/>
              <w:left w:val="nil"/>
              <w:bottom w:val="single" w:sz="4" w:space="0" w:color="auto"/>
              <w:right w:val="single" w:sz="4" w:space="0" w:color="auto"/>
            </w:tcBorders>
            <w:vAlign w:val="bottom"/>
            <w:hideMark/>
          </w:tcPr>
          <w:p w14:paraId="6EFC636D"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Perform </w:t>
            </w:r>
            <w:proofErr w:type="spellStart"/>
            <w:r w:rsidRPr="507C7E44">
              <w:rPr>
                <w:rFonts w:ascii="Times New Roman" w:eastAsia="Times New Roman" w:hAnsi="Times New Roman" w:cs="Times New Roman"/>
                <w:color w:val="000000" w:themeColor="text1"/>
              </w:rPr>
              <w:t>hydrsotatic</w:t>
            </w:r>
            <w:proofErr w:type="spellEnd"/>
            <w:r w:rsidRPr="507C7E44">
              <w:rPr>
                <w:rFonts w:ascii="Times New Roman" w:eastAsia="Times New Roman" w:hAnsi="Times New Roman" w:cs="Times New Roman"/>
                <w:color w:val="000000" w:themeColor="text1"/>
              </w:rPr>
              <w:t xml:space="preserve"> pressure </w:t>
            </w:r>
            <w:proofErr w:type="gramStart"/>
            <w:r w:rsidRPr="507C7E44">
              <w:rPr>
                <w:rFonts w:ascii="Times New Roman" w:eastAsia="Times New Roman" w:hAnsi="Times New Roman" w:cs="Times New Roman"/>
                <w:color w:val="000000" w:themeColor="text1"/>
              </w:rPr>
              <w:t>and  leakage</w:t>
            </w:r>
            <w:proofErr w:type="gramEnd"/>
            <w:r w:rsidRPr="507C7E44">
              <w:rPr>
                <w:rFonts w:ascii="Times New Roman" w:eastAsia="Times New Roman" w:hAnsi="Times New Roman" w:cs="Times New Roman"/>
                <w:color w:val="000000" w:themeColor="text1"/>
              </w:rPr>
              <w:t xml:space="preserve"> testing of the installed water </w:t>
            </w:r>
            <w:proofErr w:type="spellStart"/>
            <w:proofErr w:type="gramStart"/>
            <w:r w:rsidRPr="507C7E44">
              <w:rPr>
                <w:rFonts w:ascii="Times New Roman" w:eastAsia="Times New Roman" w:hAnsi="Times New Roman" w:cs="Times New Roman"/>
                <w:color w:val="000000" w:themeColor="text1"/>
              </w:rPr>
              <w:t>pipeline.Works</w:t>
            </w:r>
            <w:proofErr w:type="spellEnd"/>
            <w:proofErr w:type="gramEnd"/>
            <w:r w:rsidRPr="507C7E44">
              <w:rPr>
                <w:rFonts w:ascii="Times New Roman" w:eastAsia="Times New Roman" w:hAnsi="Times New Roman" w:cs="Times New Roman"/>
                <w:color w:val="000000" w:themeColor="text1"/>
              </w:rPr>
              <w:t xml:space="preserve"> include supply of all equipment, water, fittings, temporary thrust supports, and manpower required to pressurize the pipeline, monitor pressure loss, identify leaks, and document results for consultant/authority approval.</w:t>
            </w:r>
          </w:p>
        </w:tc>
        <w:tc>
          <w:tcPr>
            <w:tcW w:w="767" w:type="dxa"/>
            <w:tcBorders>
              <w:top w:val="nil"/>
              <w:left w:val="nil"/>
              <w:bottom w:val="single" w:sz="4" w:space="0" w:color="auto"/>
              <w:right w:val="single" w:sz="4" w:space="0" w:color="auto"/>
            </w:tcBorders>
            <w:noWrap/>
            <w:vAlign w:val="center"/>
            <w:hideMark/>
          </w:tcPr>
          <w:p w14:paraId="637F45D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24A6D25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2EDF7AB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4E74948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r>
      <w:tr w:rsidR="00520245" w:rsidRPr="00520245" w14:paraId="15C83A81" w14:textId="77777777" w:rsidTr="06016507">
        <w:trPr>
          <w:trHeight w:val="290"/>
          <w:jc w:val="center"/>
        </w:trPr>
        <w:tc>
          <w:tcPr>
            <w:tcW w:w="821" w:type="dxa"/>
            <w:tcBorders>
              <w:top w:val="nil"/>
              <w:left w:val="single" w:sz="8" w:space="0" w:color="auto"/>
              <w:bottom w:val="single" w:sz="4" w:space="0" w:color="auto"/>
              <w:right w:val="single" w:sz="4" w:space="0" w:color="auto"/>
            </w:tcBorders>
            <w:vAlign w:val="center"/>
            <w:hideMark/>
          </w:tcPr>
          <w:p w14:paraId="770DFB3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5.1.1</w:t>
            </w:r>
          </w:p>
        </w:tc>
        <w:tc>
          <w:tcPr>
            <w:tcW w:w="5289" w:type="dxa"/>
            <w:tcBorders>
              <w:top w:val="nil"/>
              <w:left w:val="nil"/>
              <w:bottom w:val="single" w:sz="4" w:space="0" w:color="auto"/>
              <w:right w:val="single" w:sz="4" w:space="0" w:color="auto"/>
            </w:tcBorders>
            <w:noWrap/>
            <w:vAlign w:val="bottom"/>
            <w:hideMark/>
          </w:tcPr>
          <w:p w14:paraId="6E6BCFB6" w14:textId="77777777" w:rsidR="00520245" w:rsidRPr="00520245" w:rsidRDefault="00520245" w:rsidP="00520245">
            <w:pPr>
              <w:spacing w:after="0" w:line="240" w:lineRule="auto"/>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Testing and commissioning </w:t>
            </w:r>
            <w:proofErr w:type="gramStart"/>
            <w:r w:rsidRPr="507C7E44">
              <w:rPr>
                <w:rFonts w:ascii="Times New Roman" w:eastAsia="Times New Roman" w:hAnsi="Times New Roman" w:cs="Times New Roman"/>
                <w:color w:val="000000" w:themeColor="text1"/>
              </w:rPr>
              <w:t>of  63</w:t>
            </w:r>
            <w:proofErr w:type="gramEnd"/>
            <w:r w:rsidRPr="507C7E44">
              <w:rPr>
                <w:rFonts w:ascii="Times New Roman" w:eastAsia="Times New Roman" w:hAnsi="Times New Roman" w:cs="Times New Roman"/>
                <w:color w:val="000000" w:themeColor="text1"/>
              </w:rPr>
              <w:t xml:space="preserve"> mm OD Pipes</w:t>
            </w:r>
          </w:p>
        </w:tc>
        <w:tc>
          <w:tcPr>
            <w:tcW w:w="767" w:type="dxa"/>
            <w:tcBorders>
              <w:top w:val="nil"/>
              <w:left w:val="nil"/>
              <w:bottom w:val="single" w:sz="4" w:space="0" w:color="auto"/>
              <w:right w:val="single" w:sz="4" w:space="0" w:color="auto"/>
            </w:tcBorders>
            <w:noWrap/>
            <w:vAlign w:val="center"/>
            <w:hideMark/>
          </w:tcPr>
          <w:p w14:paraId="390C6BD5" w14:textId="77777777" w:rsidR="00520245" w:rsidRPr="00520245" w:rsidRDefault="00520245" w:rsidP="00520245">
            <w:pPr>
              <w:spacing w:after="0" w:line="240" w:lineRule="auto"/>
              <w:jc w:val="center"/>
              <w:rPr>
                <w:rFonts w:ascii="Times New Roman" w:eastAsia="Times New Roman" w:hAnsi="Times New Roman" w:cs="Times New Roman"/>
                <w:color w:val="000000"/>
              </w:rPr>
            </w:pPr>
            <w:proofErr w:type="spellStart"/>
            <w:r w:rsidRPr="507C7E44">
              <w:rPr>
                <w:rFonts w:ascii="Times New Roman" w:eastAsia="Times New Roman" w:hAnsi="Times New Roman" w:cs="Times New Roman"/>
                <w:color w:val="000000" w:themeColor="text1"/>
              </w:rPr>
              <w:t>Lm</w:t>
            </w:r>
            <w:proofErr w:type="spellEnd"/>
          </w:p>
        </w:tc>
        <w:tc>
          <w:tcPr>
            <w:tcW w:w="763" w:type="dxa"/>
            <w:tcBorders>
              <w:top w:val="nil"/>
              <w:left w:val="nil"/>
              <w:bottom w:val="single" w:sz="4" w:space="0" w:color="auto"/>
              <w:right w:val="single" w:sz="4" w:space="0" w:color="auto"/>
            </w:tcBorders>
            <w:noWrap/>
            <w:vAlign w:val="center"/>
            <w:hideMark/>
          </w:tcPr>
          <w:p w14:paraId="2C91A7D1"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220</w:t>
            </w:r>
          </w:p>
        </w:tc>
        <w:tc>
          <w:tcPr>
            <w:tcW w:w="1107" w:type="dxa"/>
            <w:tcBorders>
              <w:top w:val="nil"/>
              <w:left w:val="nil"/>
              <w:bottom w:val="single" w:sz="4" w:space="0" w:color="auto"/>
              <w:right w:val="single" w:sz="4" w:space="0" w:color="auto"/>
            </w:tcBorders>
            <w:vAlign w:val="bottom"/>
            <w:hideMark/>
          </w:tcPr>
          <w:p w14:paraId="6ADFC3CE"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2567AF9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xml:space="preserve"> $     -   </w:t>
            </w:r>
          </w:p>
        </w:tc>
      </w:tr>
      <w:tr w:rsidR="00520245" w:rsidRPr="00520245" w14:paraId="17C9CB6E" w14:textId="77777777" w:rsidTr="06016507">
        <w:trPr>
          <w:trHeight w:val="290"/>
          <w:jc w:val="center"/>
        </w:trPr>
        <w:tc>
          <w:tcPr>
            <w:tcW w:w="821" w:type="dxa"/>
            <w:tcBorders>
              <w:top w:val="single" w:sz="8" w:space="0" w:color="auto"/>
              <w:left w:val="single" w:sz="8" w:space="0" w:color="auto"/>
              <w:bottom w:val="single" w:sz="4" w:space="0" w:color="auto"/>
              <w:right w:val="single" w:sz="4" w:space="0" w:color="auto"/>
            </w:tcBorders>
            <w:vAlign w:val="center"/>
            <w:hideMark/>
          </w:tcPr>
          <w:p w14:paraId="3D792A0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5289" w:type="dxa"/>
            <w:tcBorders>
              <w:top w:val="single" w:sz="8" w:space="0" w:color="auto"/>
              <w:left w:val="nil"/>
              <w:bottom w:val="single" w:sz="4" w:space="0" w:color="auto"/>
              <w:right w:val="single" w:sz="4" w:space="0" w:color="auto"/>
            </w:tcBorders>
            <w:noWrap/>
            <w:vAlign w:val="bottom"/>
            <w:hideMark/>
          </w:tcPr>
          <w:p w14:paraId="6C4D123F" w14:textId="77777777" w:rsidR="00520245" w:rsidRPr="00520245" w:rsidRDefault="00520245" w:rsidP="00520245">
            <w:pPr>
              <w:spacing w:after="0" w:line="240" w:lineRule="auto"/>
              <w:jc w:val="right"/>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Sub-Total</w:t>
            </w:r>
          </w:p>
        </w:tc>
        <w:tc>
          <w:tcPr>
            <w:tcW w:w="767" w:type="dxa"/>
            <w:tcBorders>
              <w:top w:val="single" w:sz="8" w:space="0" w:color="auto"/>
              <w:left w:val="nil"/>
              <w:bottom w:val="single" w:sz="4" w:space="0" w:color="auto"/>
              <w:right w:val="single" w:sz="4" w:space="0" w:color="auto"/>
            </w:tcBorders>
            <w:noWrap/>
            <w:vAlign w:val="center"/>
            <w:hideMark/>
          </w:tcPr>
          <w:p w14:paraId="63C1E95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single" w:sz="8" w:space="0" w:color="auto"/>
              <w:left w:val="nil"/>
              <w:bottom w:val="single" w:sz="4" w:space="0" w:color="auto"/>
              <w:right w:val="single" w:sz="4" w:space="0" w:color="auto"/>
            </w:tcBorders>
            <w:noWrap/>
            <w:vAlign w:val="center"/>
            <w:hideMark/>
          </w:tcPr>
          <w:p w14:paraId="212131D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single" w:sz="8" w:space="0" w:color="auto"/>
              <w:left w:val="nil"/>
              <w:bottom w:val="single" w:sz="4" w:space="0" w:color="auto"/>
              <w:right w:val="single" w:sz="4" w:space="0" w:color="auto"/>
            </w:tcBorders>
            <w:vAlign w:val="bottom"/>
            <w:hideMark/>
          </w:tcPr>
          <w:p w14:paraId="11816497"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single" w:sz="8" w:space="0" w:color="auto"/>
              <w:left w:val="nil"/>
              <w:bottom w:val="single" w:sz="4" w:space="0" w:color="auto"/>
              <w:right w:val="single" w:sz="8" w:space="0" w:color="auto"/>
            </w:tcBorders>
            <w:vAlign w:val="center"/>
            <w:hideMark/>
          </w:tcPr>
          <w:p w14:paraId="2BFCAEC7" w14:textId="77777777" w:rsidR="00520245" w:rsidRPr="00520245" w:rsidRDefault="00520245" w:rsidP="00520245">
            <w:pPr>
              <w:spacing w:after="0" w:line="240" w:lineRule="auto"/>
              <w:jc w:val="center"/>
              <w:rPr>
                <w:rFonts w:ascii="Calibri" w:eastAsia="Times New Roman" w:hAnsi="Calibri" w:cs="Calibri"/>
                <w:b/>
                <w:bCs/>
              </w:rPr>
            </w:pPr>
            <w:r w:rsidRPr="00520245">
              <w:rPr>
                <w:rFonts w:ascii="Calibri" w:eastAsia="Times New Roman" w:hAnsi="Calibri" w:cs="Calibri"/>
                <w:b/>
                <w:bCs/>
              </w:rPr>
              <w:t>0.00</w:t>
            </w:r>
          </w:p>
        </w:tc>
      </w:tr>
      <w:tr w:rsidR="00520245" w:rsidRPr="00520245" w14:paraId="4906DCB2" w14:textId="77777777" w:rsidTr="06016507">
        <w:trPr>
          <w:trHeight w:val="290"/>
          <w:jc w:val="center"/>
        </w:trPr>
        <w:tc>
          <w:tcPr>
            <w:tcW w:w="821" w:type="dxa"/>
            <w:tcBorders>
              <w:top w:val="nil"/>
              <w:left w:val="single" w:sz="8" w:space="0" w:color="auto"/>
              <w:bottom w:val="single" w:sz="4" w:space="0" w:color="auto"/>
              <w:right w:val="single" w:sz="4" w:space="0" w:color="auto"/>
            </w:tcBorders>
            <w:vAlign w:val="center"/>
            <w:hideMark/>
          </w:tcPr>
          <w:p w14:paraId="338E0B36"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5289" w:type="dxa"/>
            <w:tcBorders>
              <w:top w:val="nil"/>
              <w:left w:val="nil"/>
              <w:bottom w:val="single" w:sz="4" w:space="0" w:color="auto"/>
              <w:right w:val="single" w:sz="4" w:space="0" w:color="auto"/>
            </w:tcBorders>
            <w:noWrap/>
            <w:vAlign w:val="bottom"/>
            <w:hideMark/>
          </w:tcPr>
          <w:p w14:paraId="6B50DEB2" w14:textId="77777777" w:rsidR="00520245" w:rsidRPr="00520245" w:rsidRDefault="00520245" w:rsidP="00520245">
            <w:pPr>
              <w:spacing w:after="0" w:line="240" w:lineRule="auto"/>
              <w:jc w:val="right"/>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V.A.T 11%</w:t>
            </w:r>
          </w:p>
        </w:tc>
        <w:tc>
          <w:tcPr>
            <w:tcW w:w="767" w:type="dxa"/>
            <w:tcBorders>
              <w:top w:val="nil"/>
              <w:left w:val="nil"/>
              <w:bottom w:val="single" w:sz="4" w:space="0" w:color="auto"/>
              <w:right w:val="single" w:sz="4" w:space="0" w:color="auto"/>
            </w:tcBorders>
            <w:noWrap/>
            <w:vAlign w:val="center"/>
            <w:hideMark/>
          </w:tcPr>
          <w:p w14:paraId="187C48D4"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4" w:space="0" w:color="auto"/>
              <w:right w:val="single" w:sz="4" w:space="0" w:color="auto"/>
            </w:tcBorders>
            <w:noWrap/>
            <w:vAlign w:val="center"/>
            <w:hideMark/>
          </w:tcPr>
          <w:p w14:paraId="7302B1B9"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4" w:space="0" w:color="auto"/>
              <w:right w:val="single" w:sz="4" w:space="0" w:color="auto"/>
            </w:tcBorders>
            <w:vAlign w:val="bottom"/>
            <w:hideMark/>
          </w:tcPr>
          <w:p w14:paraId="4968F5B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5AA6B8A8" w14:textId="77777777" w:rsidR="00520245" w:rsidRPr="00520245" w:rsidRDefault="00520245" w:rsidP="00520245">
            <w:pPr>
              <w:spacing w:after="0" w:line="240" w:lineRule="auto"/>
              <w:jc w:val="center"/>
              <w:rPr>
                <w:rFonts w:ascii="Calibri" w:eastAsia="Times New Roman" w:hAnsi="Calibri" w:cs="Calibri"/>
                <w:b/>
                <w:bCs/>
              </w:rPr>
            </w:pPr>
            <w:r w:rsidRPr="00520245">
              <w:rPr>
                <w:rFonts w:ascii="Calibri" w:eastAsia="Times New Roman" w:hAnsi="Calibri" w:cs="Calibri"/>
                <w:b/>
                <w:bCs/>
              </w:rPr>
              <w:t>0.00</w:t>
            </w:r>
          </w:p>
        </w:tc>
      </w:tr>
      <w:tr w:rsidR="00520245" w:rsidRPr="00520245" w14:paraId="1C038FE0" w14:textId="77777777" w:rsidTr="06016507">
        <w:trPr>
          <w:trHeight w:val="290"/>
          <w:jc w:val="center"/>
        </w:trPr>
        <w:tc>
          <w:tcPr>
            <w:tcW w:w="821" w:type="dxa"/>
            <w:tcBorders>
              <w:top w:val="nil"/>
              <w:left w:val="single" w:sz="8" w:space="0" w:color="auto"/>
              <w:bottom w:val="single" w:sz="8" w:space="0" w:color="auto"/>
              <w:right w:val="single" w:sz="4" w:space="0" w:color="auto"/>
            </w:tcBorders>
            <w:vAlign w:val="center"/>
            <w:hideMark/>
          </w:tcPr>
          <w:p w14:paraId="274D8670"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5289" w:type="dxa"/>
            <w:tcBorders>
              <w:top w:val="nil"/>
              <w:left w:val="nil"/>
              <w:bottom w:val="single" w:sz="8" w:space="0" w:color="auto"/>
              <w:right w:val="single" w:sz="4" w:space="0" w:color="auto"/>
            </w:tcBorders>
            <w:noWrap/>
            <w:vAlign w:val="bottom"/>
            <w:hideMark/>
          </w:tcPr>
          <w:p w14:paraId="642B2E22" w14:textId="77777777" w:rsidR="00520245" w:rsidRPr="00520245" w:rsidRDefault="00520245" w:rsidP="00520245">
            <w:pPr>
              <w:spacing w:after="0" w:line="240" w:lineRule="auto"/>
              <w:jc w:val="right"/>
              <w:rPr>
                <w:rFonts w:ascii="Times New Roman" w:eastAsia="Times New Roman" w:hAnsi="Times New Roman" w:cs="Times New Roman"/>
                <w:b/>
                <w:bCs/>
                <w:color w:val="000000"/>
              </w:rPr>
            </w:pPr>
            <w:r w:rsidRPr="507C7E44">
              <w:rPr>
                <w:rFonts w:ascii="Times New Roman" w:eastAsia="Times New Roman" w:hAnsi="Times New Roman" w:cs="Times New Roman"/>
                <w:b/>
                <w:bCs/>
                <w:color w:val="000000" w:themeColor="text1"/>
              </w:rPr>
              <w:t>Total</w:t>
            </w:r>
          </w:p>
        </w:tc>
        <w:tc>
          <w:tcPr>
            <w:tcW w:w="767" w:type="dxa"/>
            <w:tcBorders>
              <w:top w:val="nil"/>
              <w:left w:val="nil"/>
              <w:bottom w:val="single" w:sz="8" w:space="0" w:color="auto"/>
              <w:right w:val="single" w:sz="4" w:space="0" w:color="auto"/>
            </w:tcBorders>
            <w:noWrap/>
            <w:vAlign w:val="center"/>
            <w:hideMark/>
          </w:tcPr>
          <w:p w14:paraId="6795B813"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763" w:type="dxa"/>
            <w:tcBorders>
              <w:top w:val="nil"/>
              <w:left w:val="nil"/>
              <w:bottom w:val="single" w:sz="8" w:space="0" w:color="auto"/>
              <w:right w:val="single" w:sz="4" w:space="0" w:color="auto"/>
            </w:tcBorders>
            <w:noWrap/>
            <w:vAlign w:val="center"/>
            <w:hideMark/>
          </w:tcPr>
          <w:p w14:paraId="75C3960D"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107" w:type="dxa"/>
            <w:tcBorders>
              <w:top w:val="nil"/>
              <w:left w:val="nil"/>
              <w:bottom w:val="single" w:sz="8" w:space="0" w:color="auto"/>
              <w:right w:val="single" w:sz="4" w:space="0" w:color="auto"/>
            </w:tcBorders>
            <w:vAlign w:val="bottom"/>
            <w:hideMark/>
          </w:tcPr>
          <w:p w14:paraId="6B60792A" w14:textId="77777777" w:rsidR="00520245" w:rsidRPr="00520245" w:rsidRDefault="00520245" w:rsidP="00520245">
            <w:pPr>
              <w:spacing w:after="0" w:line="240" w:lineRule="auto"/>
              <w:jc w:val="center"/>
              <w:rPr>
                <w:rFonts w:ascii="Times New Roman" w:eastAsia="Times New Roman" w:hAnsi="Times New Roman" w:cs="Times New Roman"/>
                <w:color w:val="000000"/>
              </w:rPr>
            </w:pPr>
            <w:r w:rsidRPr="507C7E44">
              <w:rPr>
                <w:rFonts w:ascii="Times New Roman" w:eastAsia="Times New Roman" w:hAnsi="Times New Roman" w:cs="Times New Roman"/>
                <w:color w:val="000000" w:themeColor="text1"/>
              </w:rPr>
              <w:t> </w:t>
            </w:r>
          </w:p>
        </w:tc>
        <w:tc>
          <w:tcPr>
            <w:tcW w:w="1219" w:type="dxa"/>
            <w:tcBorders>
              <w:top w:val="nil"/>
              <w:left w:val="nil"/>
              <w:bottom w:val="single" w:sz="8" w:space="0" w:color="auto"/>
              <w:right w:val="single" w:sz="8" w:space="0" w:color="auto"/>
            </w:tcBorders>
            <w:vAlign w:val="center"/>
            <w:hideMark/>
          </w:tcPr>
          <w:p w14:paraId="6F15379E" w14:textId="77777777" w:rsidR="00520245" w:rsidRPr="00520245" w:rsidRDefault="00520245" w:rsidP="00520245">
            <w:pPr>
              <w:spacing w:after="0" w:line="240" w:lineRule="auto"/>
              <w:jc w:val="center"/>
              <w:rPr>
                <w:rFonts w:ascii="Calibri" w:eastAsia="Times New Roman" w:hAnsi="Calibri" w:cs="Calibri"/>
                <w:b/>
                <w:bCs/>
              </w:rPr>
            </w:pPr>
            <w:r w:rsidRPr="00520245">
              <w:rPr>
                <w:rFonts w:ascii="Calibri" w:eastAsia="Times New Roman" w:hAnsi="Calibri" w:cs="Calibri"/>
                <w:b/>
                <w:bCs/>
              </w:rPr>
              <w:t>0.00</w:t>
            </w:r>
          </w:p>
        </w:tc>
      </w:tr>
    </w:tbl>
    <w:p w14:paraId="42B3986E" w14:textId="77777777" w:rsidR="003C73E2" w:rsidRDefault="003C73E2" w:rsidP="0084451D">
      <w:pPr>
        <w:jc w:val="both"/>
        <w:rPr>
          <w:rFonts w:asciiTheme="majorBidi" w:hAnsiTheme="majorBidi" w:cstheme="majorBidi"/>
        </w:rPr>
      </w:pPr>
    </w:p>
    <w:p w14:paraId="2631DF07" w14:textId="77777777" w:rsidR="002B1FBF" w:rsidRDefault="002B1FBF" w:rsidP="00F9081D">
      <w:pPr>
        <w:jc w:val="center"/>
      </w:pPr>
    </w:p>
    <w:p w14:paraId="41F45266" w14:textId="77777777" w:rsidR="002B1FBF" w:rsidRDefault="002B1FBF" w:rsidP="00F9081D">
      <w:pPr>
        <w:jc w:val="center"/>
      </w:pPr>
    </w:p>
    <w:p w14:paraId="7941F9D1" w14:textId="77777777" w:rsidR="002B1FBF" w:rsidRDefault="002B1FBF" w:rsidP="00F9081D">
      <w:pPr>
        <w:jc w:val="center"/>
      </w:pPr>
    </w:p>
    <w:p w14:paraId="12B5D34C" w14:textId="77777777" w:rsidR="002B1FBF" w:rsidRDefault="002B1FBF" w:rsidP="00F9081D">
      <w:pPr>
        <w:jc w:val="center"/>
      </w:pPr>
    </w:p>
    <w:p w14:paraId="57AC10AB" w14:textId="77777777" w:rsidR="002B1FBF" w:rsidRDefault="002B1FBF" w:rsidP="00F9081D">
      <w:pPr>
        <w:jc w:val="center"/>
      </w:pPr>
    </w:p>
    <w:p w14:paraId="7EF87248" w14:textId="77777777" w:rsidR="002B1FBF" w:rsidRDefault="002B1FBF" w:rsidP="00F9081D">
      <w:pPr>
        <w:jc w:val="center"/>
      </w:pPr>
    </w:p>
    <w:p w14:paraId="25B18246" w14:textId="77777777" w:rsidR="002B1FBF" w:rsidRDefault="002B1FBF" w:rsidP="00F9081D">
      <w:pPr>
        <w:jc w:val="center"/>
      </w:pPr>
    </w:p>
    <w:p w14:paraId="0B62066D" w14:textId="77777777" w:rsidR="002B1FBF" w:rsidRDefault="002B1FBF" w:rsidP="00F9081D">
      <w:pPr>
        <w:jc w:val="center"/>
      </w:pPr>
    </w:p>
    <w:p w14:paraId="0B738FCB" w14:textId="77777777" w:rsidR="002B1FBF" w:rsidRDefault="002B1FBF" w:rsidP="00F9081D">
      <w:pPr>
        <w:jc w:val="center"/>
      </w:pPr>
    </w:p>
    <w:p w14:paraId="79BDD1AA" w14:textId="77777777" w:rsidR="009754FE" w:rsidRDefault="009754FE" w:rsidP="00F9081D">
      <w:pPr>
        <w:jc w:val="center"/>
      </w:pPr>
    </w:p>
    <w:p w14:paraId="151ABA1F" w14:textId="77777777" w:rsidR="00D07901" w:rsidRDefault="00D07901" w:rsidP="00F9081D">
      <w:pPr>
        <w:jc w:val="center"/>
      </w:pPr>
    </w:p>
    <w:p w14:paraId="16B487C2" w14:textId="77777777" w:rsidR="00D07901" w:rsidRDefault="00D07901" w:rsidP="00F9081D">
      <w:pPr>
        <w:jc w:val="center"/>
      </w:pPr>
    </w:p>
    <w:p w14:paraId="01FF0711" w14:textId="77777777" w:rsidR="00D07901" w:rsidRDefault="00D07901" w:rsidP="00F9081D">
      <w:pPr>
        <w:jc w:val="center"/>
      </w:pPr>
    </w:p>
    <w:p w14:paraId="43633202" w14:textId="77777777" w:rsidR="00D07901" w:rsidRDefault="00D07901" w:rsidP="00F9081D">
      <w:pPr>
        <w:jc w:val="center"/>
      </w:pPr>
    </w:p>
    <w:p w14:paraId="56C3CC0D" w14:textId="77777777" w:rsidR="00D07901" w:rsidRDefault="00D07901" w:rsidP="00F9081D">
      <w:pPr>
        <w:jc w:val="center"/>
      </w:pPr>
    </w:p>
    <w:p w14:paraId="71EB345B" w14:textId="77777777" w:rsidR="009754FE" w:rsidRDefault="009754FE" w:rsidP="00F9081D">
      <w:pPr>
        <w:jc w:val="center"/>
      </w:pPr>
    </w:p>
    <w:p w14:paraId="0B645F38" w14:textId="77777777" w:rsidR="009754FE" w:rsidRDefault="009754FE" w:rsidP="00F9081D">
      <w:pPr>
        <w:jc w:val="center"/>
      </w:pPr>
    </w:p>
    <w:p w14:paraId="70BEDE00" w14:textId="77777777" w:rsidR="00C904AE" w:rsidRPr="00CA2414" w:rsidRDefault="00C904AE" w:rsidP="00C904AE">
      <w:pPr>
        <w:rPr>
          <w:b/>
          <w:bCs/>
        </w:rPr>
      </w:pPr>
      <w:r w:rsidRPr="00CA2414">
        <w:rPr>
          <w:b/>
          <w:bCs/>
        </w:rPr>
        <w:lastRenderedPageBreak/>
        <w:t xml:space="preserve">Al Fekha: Al Jame3 Line </w:t>
      </w:r>
    </w:p>
    <w:tbl>
      <w:tblPr>
        <w:tblW w:w="9340" w:type="dxa"/>
        <w:jc w:val="center"/>
        <w:tblLook w:val="04A0" w:firstRow="1" w:lastRow="0" w:firstColumn="1" w:lastColumn="0" w:noHBand="0" w:noVBand="1"/>
      </w:tblPr>
      <w:tblGrid>
        <w:gridCol w:w="803"/>
        <w:gridCol w:w="5586"/>
        <w:gridCol w:w="767"/>
        <w:gridCol w:w="1402"/>
        <w:gridCol w:w="828"/>
        <w:gridCol w:w="1219"/>
      </w:tblGrid>
      <w:tr w:rsidR="00C904AE" w:rsidRPr="000B74BD" w14:paraId="2E47440A" w14:textId="77777777" w:rsidTr="00E954A3">
        <w:trPr>
          <w:trHeight w:val="280"/>
          <w:jc w:val="center"/>
        </w:trPr>
        <w:tc>
          <w:tcPr>
            <w:tcW w:w="569" w:type="dxa"/>
            <w:tcBorders>
              <w:top w:val="single" w:sz="8" w:space="0" w:color="auto"/>
              <w:left w:val="single" w:sz="8" w:space="0" w:color="auto"/>
              <w:bottom w:val="nil"/>
              <w:right w:val="single" w:sz="4" w:space="0" w:color="auto"/>
            </w:tcBorders>
            <w:shd w:val="clear" w:color="000000" w:fill="FFFFFF"/>
            <w:vAlign w:val="center"/>
            <w:hideMark/>
          </w:tcPr>
          <w:p w14:paraId="6557956B"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ITEM #</w:t>
            </w:r>
          </w:p>
        </w:tc>
        <w:tc>
          <w:tcPr>
            <w:tcW w:w="5586" w:type="dxa"/>
            <w:tcBorders>
              <w:top w:val="single" w:sz="8" w:space="0" w:color="auto"/>
              <w:left w:val="nil"/>
              <w:bottom w:val="nil"/>
              <w:right w:val="single" w:sz="4" w:space="0" w:color="auto"/>
            </w:tcBorders>
            <w:shd w:val="clear" w:color="000000" w:fill="FFFFFF"/>
            <w:noWrap/>
            <w:vAlign w:val="center"/>
            <w:hideMark/>
          </w:tcPr>
          <w:p w14:paraId="6C0C079B"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DESCRIPTION</w:t>
            </w:r>
          </w:p>
        </w:tc>
        <w:tc>
          <w:tcPr>
            <w:tcW w:w="593" w:type="dxa"/>
            <w:tcBorders>
              <w:top w:val="single" w:sz="8" w:space="0" w:color="auto"/>
              <w:left w:val="nil"/>
              <w:bottom w:val="nil"/>
              <w:right w:val="single" w:sz="4" w:space="0" w:color="auto"/>
            </w:tcBorders>
            <w:shd w:val="clear" w:color="000000" w:fill="FFFFFF"/>
            <w:noWrap/>
            <w:vAlign w:val="center"/>
            <w:hideMark/>
          </w:tcPr>
          <w:p w14:paraId="248CA811"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UNIT</w:t>
            </w:r>
          </w:p>
        </w:tc>
        <w:tc>
          <w:tcPr>
            <w:tcW w:w="1089" w:type="dxa"/>
            <w:tcBorders>
              <w:top w:val="single" w:sz="8" w:space="0" w:color="auto"/>
              <w:left w:val="nil"/>
              <w:bottom w:val="nil"/>
              <w:right w:val="single" w:sz="4" w:space="0" w:color="auto"/>
            </w:tcBorders>
            <w:shd w:val="clear" w:color="000000" w:fill="FFFFFF"/>
            <w:noWrap/>
            <w:vAlign w:val="center"/>
            <w:hideMark/>
          </w:tcPr>
          <w:p w14:paraId="4318573D"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QUANTITY</w:t>
            </w:r>
          </w:p>
        </w:tc>
        <w:tc>
          <w:tcPr>
            <w:tcW w:w="577" w:type="dxa"/>
            <w:tcBorders>
              <w:top w:val="single" w:sz="8" w:space="0" w:color="auto"/>
              <w:left w:val="nil"/>
              <w:bottom w:val="nil"/>
              <w:right w:val="single" w:sz="4" w:space="0" w:color="auto"/>
            </w:tcBorders>
            <w:shd w:val="clear" w:color="000000" w:fill="FFFFFF"/>
            <w:vAlign w:val="center"/>
            <w:hideMark/>
          </w:tcPr>
          <w:p w14:paraId="17D78871"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UNIT RATE USD</w:t>
            </w:r>
          </w:p>
        </w:tc>
        <w:tc>
          <w:tcPr>
            <w:tcW w:w="926" w:type="dxa"/>
            <w:tcBorders>
              <w:top w:val="single" w:sz="8" w:space="0" w:color="auto"/>
              <w:left w:val="nil"/>
              <w:bottom w:val="nil"/>
              <w:right w:val="single" w:sz="8" w:space="0" w:color="auto"/>
            </w:tcBorders>
            <w:shd w:val="clear" w:color="000000" w:fill="FFFFFF"/>
            <w:vAlign w:val="center"/>
            <w:hideMark/>
          </w:tcPr>
          <w:p w14:paraId="429A2341"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TOTAL AMOUNT USD</w:t>
            </w:r>
          </w:p>
        </w:tc>
      </w:tr>
      <w:tr w:rsidR="00C904AE" w:rsidRPr="000B74BD" w14:paraId="40BE3359" w14:textId="77777777" w:rsidTr="00E954A3">
        <w:trPr>
          <w:trHeight w:val="280"/>
          <w:jc w:val="center"/>
        </w:trPr>
        <w:tc>
          <w:tcPr>
            <w:tcW w:w="569"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7F09FBC9"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1</w:t>
            </w:r>
          </w:p>
        </w:tc>
        <w:tc>
          <w:tcPr>
            <w:tcW w:w="5586" w:type="dxa"/>
            <w:tcBorders>
              <w:top w:val="single" w:sz="4" w:space="0" w:color="auto"/>
              <w:left w:val="nil"/>
              <w:bottom w:val="single" w:sz="4" w:space="0" w:color="auto"/>
              <w:right w:val="single" w:sz="4" w:space="0" w:color="auto"/>
            </w:tcBorders>
            <w:shd w:val="clear" w:color="000000" w:fill="9BC2E6"/>
            <w:noWrap/>
            <w:vAlign w:val="bottom"/>
            <w:hideMark/>
          </w:tcPr>
          <w:p w14:paraId="3D0D4B26"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xml:space="preserve">General </w:t>
            </w:r>
          </w:p>
        </w:tc>
        <w:tc>
          <w:tcPr>
            <w:tcW w:w="593" w:type="dxa"/>
            <w:tcBorders>
              <w:top w:val="single" w:sz="4" w:space="0" w:color="auto"/>
              <w:left w:val="nil"/>
              <w:bottom w:val="single" w:sz="4" w:space="0" w:color="auto"/>
              <w:right w:val="single" w:sz="4" w:space="0" w:color="auto"/>
            </w:tcBorders>
            <w:shd w:val="clear" w:color="000000" w:fill="9BC2E6"/>
            <w:noWrap/>
            <w:vAlign w:val="center"/>
            <w:hideMark/>
          </w:tcPr>
          <w:p w14:paraId="4208D7D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single" w:sz="4" w:space="0" w:color="auto"/>
              <w:left w:val="nil"/>
              <w:bottom w:val="single" w:sz="4" w:space="0" w:color="auto"/>
              <w:right w:val="single" w:sz="4" w:space="0" w:color="auto"/>
            </w:tcBorders>
            <w:shd w:val="clear" w:color="000000" w:fill="9BC2E6"/>
            <w:noWrap/>
            <w:vAlign w:val="center"/>
            <w:hideMark/>
          </w:tcPr>
          <w:p w14:paraId="684CD6D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single" w:sz="4" w:space="0" w:color="auto"/>
              <w:left w:val="nil"/>
              <w:bottom w:val="single" w:sz="4" w:space="0" w:color="auto"/>
              <w:right w:val="single" w:sz="4" w:space="0" w:color="auto"/>
            </w:tcBorders>
            <w:shd w:val="clear" w:color="000000" w:fill="9BC2E6"/>
            <w:vAlign w:val="bottom"/>
            <w:hideMark/>
          </w:tcPr>
          <w:p w14:paraId="66DB462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single" w:sz="4" w:space="0" w:color="auto"/>
              <w:left w:val="nil"/>
              <w:bottom w:val="single" w:sz="4" w:space="0" w:color="auto"/>
              <w:right w:val="single" w:sz="4" w:space="0" w:color="auto"/>
            </w:tcBorders>
            <w:shd w:val="clear" w:color="000000" w:fill="9BC2E6"/>
            <w:vAlign w:val="center"/>
            <w:hideMark/>
          </w:tcPr>
          <w:p w14:paraId="05203C8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222DF40A" w14:textId="77777777" w:rsidTr="00E954A3">
        <w:trPr>
          <w:trHeight w:val="2590"/>
          <w:jc w:val="center"/>
        </w:trPr>
        <w:tc>
          <w:tcPr>
            <w:tcW w:w="569" w:type="dxa"/>
            <w:tcBorders>
              <w:top w:val="nil"/>
              <w:left w:val="single" w:sz="4" w:space="0" w:color="auto"/>
              <w:bottom w:val="single" w:sz="4" w:space="0" w:color="auto"/>
              <w:right w:val="single" w:sz="4" w:space="0" w:color="auto"/>
            </w:tcBorders>
            <w:noWrap/>
            <w:vAlign w:val="bottom"/>
            <w:hideMark/>
          </w:tcPr>
          <w:p w14:paraId="5BC4BB4A"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586" w:type="dxa"/>
            <w:tcBorders>
              <w:top w:val="nil"/>
              <w:left w:val="nil"/>
              <w:bottom w:val="single" w:sz="4" w:space="0" w:color="auto"/>
              <w:right w:val="single" w:sz="4" w:space="0" w:color="auto"/>
            </w:tcBorders>
            <w:hideMark/>
          </w:tcPr>
          <w:p w14:paraId="2551FD8C"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The Contractor shall carry out all general works required for the successful execution of the project, including mobilization and demobilization, site inspections, topographic survey and setting out, preparation and submission of shop drawings and as-built drawings, coordination with relevant stakeholders, obtaining necessary approvals and permits, and provision of all labor, equipment, materials, transportation, supervision, health and safety measures, and temporary works required for the completion of the contract. All works shall be carried out in accordance with the specifications, drawings, and Engineer's instructions.</w:t>
            </w:r>
          </w:p>
        </w:tc>
        <w:tc>
          <w:tcPr>
            <w:tcW w:w="593" w:type="dxa"/>
            <w:tcBorders>
              <w:top w:val="nil"/>
              <w:left w:val="nil"/>
              <w:bottom w:val="single" w:sz="4" w:space="0" w:color="auto"/>
              <w:right w:val="single" w:sz="4" w:space="0" w:color="auto"/>
            </w:tcBorders>
            <w:noWrap/>
            <w:vAlign w:val="bottom"/>
            <w:hideMark/>
          </w:tcPr>
          <w:p w14:paraId="55789A68"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0EC86A9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39AED2E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4" w:space="0" w:color="auto"/>
            </w:tcBorders>
            <w:vAlign w:val="center"/>
            <w:hideMark/>
          </w:tcPr>
          <w:p w14:paraId="02DE389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73993710" w14:textId="77777777" w:rsidTr="00E954A3">
        <w:trPr>
          <w:trHeight w:val="280"/>
          <w:jc w:val="center"/>
        </w:trPr>
        <w:tc>
          <w:tcPr>
            <w:tcW w:w="569" w:type="dxa"/>
            <w:tcBorders>
              <w:top w:val="nil"/>
              <w:left w:val="single" w:sz="4" w:space="0" w:color="auto"/>
              <w:bottom w:val="single" w:sz="4" w:space="0" w:color="auto"/>
              <w:right w:val="single" w:sz="4" w:space="0" w:color="auto"/>
            </w:tcBorders>
            <w:vAlign w:val="center"/>
            <w:hideMark/>
          </w:tcPr>
          <w:p w14:paraId="57F7EEC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1.1</w:t>
            </w:r>
          </w:p>
        </w:tc>
        <w:tc>
          <w:tcPr>
            <w:tcW w:w="5586" w:type="dxa"/>
            <w:tcBorders>
              <w:top w:val="nil"/>
              <w:left w:val="nil"/>
              <w:bottom w:val="single" w:sz="4" w:space="0" w:color="auto"/>
              <w:right w:val="single" w:sz="4" w:space="0" w:color="auto"/>
            </w:tcBorders>
            <w:noWrap/>
            <w:vAlign w:val="bottom"/>
            <w:hideMark/>
          </w:tcPr>
          <w:p w14:paraId="5D908CFA"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Topographic Survey and Setting Out Works</w:t>
            </w:r>
          </w:p>
        </w:tc>
        <w:tc>
          <w:tcPr>
            <w:tcW w:w="593" w:type="dxa"/>
            <w:tcBorders>
              <w:top w:val="nil"/>
              <w:left w:val="nil"/>
              <w:bottom w:val="single" w:sz="4" w:space="0" w:color="auto"/>
              <w:right w:val="single" w:sz="4" w:space="0" w:color="auto"/>
            </w:tcBorders>
            <w:noWrap/>
            <w:vAlign w:val="center"/>
            <w:hideMark/>
          </w:tcPr>
          <w:p w14:paraId="0D7D4B9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Ls</w:t>
            </w:r>
          </w:p>
        </w:tc>
        <w:tc>
          <w:tcPr>
            <w:tcW w:w="1089" w:type="dxa"/>
            <w:tcBorders>
              <w:top w:val="nil"/>
              <w:left w:val="nil"/>
              <w:bottom w:val="single" w:sz="4" w:space="0" w:color="auto"/>
              <w:right w:val="single" w:sz="4" w:space="0" w:color="auto"/>
            </w:tcBorders>
            <w:noWrap/>
            <w:vAlign w:val="center"/>
            <w:hideMark/>
          </w:tcPr>
          <w:p w14:paraId="1ACA4BA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w:t>
            </w:r>
          </w:p>
        </w:tc>
        <w:tc>
          <w:tcPr>
            <w:tcW w:w="577" w:type="dxa"/>
            <w:tcBorders>
              <w:top w:val="nil"/>
              <w:left w:val="nil"/>
              <w:bottom w:val="single" w:sz="4" w:space="0" w:color="auto"/>
              <w:right w:val="single" w:sz="4" w:space="0" w:color="auto"/>
            </w:tcBorders>
            <w:vAlign w:val="bottom"/>
            <w:hideMark/>
          </w:tcPr>
          <w:p w14:paraId="5DC5376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4" w:space="0" w:color="auto"/>
            </w:tcBorders>
            <w:vAlign w:val="center"/>
            <w:hideMark/>
          </w:tcPr>
          <w:p w14:paraId="71EB86A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6773F5CA" w14:textId="77777777" w:rsidTr="00E954A3">
        <w:trPr>
          <w:trHeight w:val="280"/>
          <w:jc w:val="center"/>
        </w:trPr>
        <w:tc>
          <w:tcPr>
            <w:tcW w:w="569" w:type="dxa"/>
            <w:tcBorders>
              <w:top w:val="nil"/>
              <w:left w:val="single" w:sz="4" w:space="0" w:color="auto"/>
              <w:bottom w:val="single" w:sz="4" w:space="0" w:color="auto"/>
              <w:right w:val="single" w:sz="4" w:space="0" w:color="auto"/>
            </w:tcBorders>
            <w:vAlign w:val="center"/>
            <w:hideMark/>
          </w:tcPr>
          <w:p w14:paraId="57E259D2"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1.2</w:t>
            </w:r>
          </w:p>
        </w:tc>
        <w:tc>
          <w:tcPr>
            <w:tcW w:w="5586" w:type="dxa"/>
            <w:tcBorders>
              <w:top w:val="nil"/>
              <w:left w:val="nil"/>
              <w:bottom w:val="single" w:sz="4" w:space="0" w:color="auto"/>
              <w:right w:val="single" w:sz="4" w:space="0" w:color="auto"/>
            </w:tcBorders>
            <w:noWrap/>
            <w:vAlign w:val="bottom"/>
            <w:hideMark/>
          </w:tcPr>
          <w:p w14:paraId="219CB49E"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Preparation and Submission of Shop Drawings and As-Built Drawings</w:t>
            </w:r>
          </w:p>
        </w:tc>
        <w:tc>
          <w:tcPr>
            <w:tcW w:w="593" w:type="dxa"/>
            <w:tcBorders>
              <w:top w:val="nil"/>
              <w:left w:val="nil"/>
              <w:bottom w:val="single" w:sz="4" w:space="0" w:color="auto"/>
              <w:right w:val="single" w:sz="4" w:space="0" w:color="auto"/>
            </w:tcBorders>
            <w:noWrap/>
            <w:vAlign w:val="center"/>
            <w:hideMark/>
          </w:tcPr>
          <w:p w14:paraId="13C9D762"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Ls</w:t>
            </w:r>
          </w:p>
        </w:tc>
        <w:tc>
          <w:tcPr>
            <w:tcW w:w="1089" w:type="dxa"/>
            <w:tcBorders>
              <w:top w:val="nil"/>
              <w:left w:val="nil"/>
              <w:bottom w:val="single" w:sz="4" w:space="0" w:color="auto"/>
              <w:right w:val="single" w:sz="4" w:space="0" w:color="auto"/>
            </w:tcBorders>
            <w:noWrap/>
            <w:vAlign w:val="center"/>
            <w:hideMark/>
          </w:tcPr>
          <w:p w14:paraId="4158971B"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w:t>
            </w:r>
          </w:p>
        </w:tc>
        <w:tc>
          <w:tcPr>
            <w:tcW w:w="577" w:type="dxa"/>
            <w:tcBorders>
              <w:top w:val="nil"/>
              <w:left w:val="nil"/>
              <w:bottom w:val="single" w:sz="4" w:space="0" w:color="auto"/>
              <w:right w:val="single" w:sz="4" w:space="0" w:color="auto"/>
            </w:tcBorders>
            <w:vAlign w:val="bottom"/>
            <w:hideMark/>
          </w:tcPr>
          <w:p w14:paraId="7EA9ABB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4" w:space="0" w:color="auto"/>
            </w:tcBorders>
            <w:vAlign w:val="center"/>
            <w:hideMark/>
          </w:tcPr>
          <w:p w14:paraId="4E2E760F"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7FFAC672"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9BC2E6"/>
            <w:vAlign w:val="center"/>
            <w:hideMark/>
          </w:tcPr>
          <w:p w14:paraId="66A92624"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2</w:t>
            </w:r>
          </w:p>
        </w:tc>
        <w:tc>
          <w:tcPr>
            <w:tcW w:w="5586" w:type="dxa"/>
            <w:tcBorders>
              <w:top w:val="nil"/>
              <w:left w:val="nil"/>
              <w:bottom w:val="single" w:sz="4" w:space="0" w:color="auto"/>
              <w:right w:val="single" w:sz="4" w:space="0" w:color="auto"/>
            </w:tcBorders>
            <w:shd w:val="clear" w:color="000000" w:fill="9BC2E6"/>
            <w:noWrap/>
            <w:vAlign w:val="bottom"/>
            <w:hideMark/>
          </w:tcPr>
          <w:p w14:paraId="0229122B" w14:textId="77777777" w:rsidR="00C904AE" w:rsidRPr="000B74BD" w:rsidRDefault="00C904AE" w:rsidP="00E954A3">
            <w:pPr>
              <w:spacing w:after="0" w:line="240" w:lineRule="auto"/>
              <w:rPr>
                <w:rFonts w:ascii="Times New Roman" w:eastAsia="Times New Roman" w:hAnsi="Times New Roman" w:cs="Times New Roman"/>
                <w:b/>
                <w:bCs/>
                <w:color w:val="000000"/>
              </w:rPr>
            </w:pPr>
            <w:proofErr w:type="spellStart"/>
            <w:r w:rsidRPr="000B74BD">
              <w:rPr>
                <w:rFonts w:ascii="Times New Roman" w:eastAsia="Times New Roman" w:hAnsi="Times New Roman" w:cs="Times New Roman"/>
                <w:b/>
                <w:bCs/>
                <w:color w:val="000000"/>
              </w:rPr>
              <w:t>Pipeworks</w:t>
            </w:r>
            <w:proofErr w:type="spellEnd"/>
          </w:p>
        </w:tc>
        <w:tc>
          <w:tcPr>
            <w:tcW w:w="593" w:type="dxa"/>
            <w:tcBorders>
              <w:top w:val="nil"/>
              <w:left w:val="nil"/>
              <w:bottom w:val="single" w:sz="4" w:space="0" w:color="auto"/>
              <w:right w:val="single" w:sz="4" w:space="0" w:color="auto"/>
            </w:tcBorders>
            <w:shd w:val="clear" w:color="000000" w:fill="9BC2E6"/>
            <w:noWrap/>
            <w:vAlign w:val="center"/>
            <w:hideMark/>
          </w:tcPr>
          <w:p w14:paraId="7CAA9BF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000000" w:fill="9BC2E6"/>
            <w:noWrap/>
            <w:vAlign w:val="center"/>
            <w:hideMark/>
          </w:tcPr>
          <w:p w14:paraId="382F24B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shd w:val="clear" w:color="000000" w:fill="9BC2E6"/>
            <w:vAlign w:val="bottom"/>
            <w:hideMark/>
          </w:tcPr>
          <w:p w14:paraId="03A1196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shd w:val="clear" w:color="000000" w:fill="9BC2E6"/>
            <w:vAlign w:val="center"/>
            <w:hideMark/>
          </w:tcPr>
          <w:p w14:paraId="5657C3A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4A4468D3"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529BF441"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2.1</w:t>
            </w:r>
          </w:p>
        </w:tc>
        <w:tc>
          <w:tcPr>
            <w:tcW w:w="5586" w:type="dxa"/>
            <w:tcBorders>
              <w:top w:val="nil"/>
              <w:left w:val="nil"/>
              <w:bottom w:val="single" w:sz="4" w:space="0" w:color="auto"/>
              <w:right w:val="single" w:sz="4" w:space="0" w:color="auto"/>
            </w:tcBorders>
            <w:shd w:val="clear" w:color="000000" w:fill="DDEBF7"/>
            <w:noWrap/>
            <w:vAlign w:val="bottom"/>
            <w:hideMark/>
          </w:tcPr>
          <w:p w14:paraId="43F650BB"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xml:space="preserve">Pipes </w:t>
            </w:r>
          </w:p>
        </w:tc>
        <w:tc>
          <w:tcPr>
            <w:tcW w:w="593" w:type="dxa"/>
            <w:tcBorders>
              <w:top w:val="nil"/>
              <w:left w:val="nil"/>
              <w:bottom w:val="single" w:sz="4" w:space="0" w:color="auto"/>
              <w:right w:val="single" w:sz="4" w:space="0" w:color="auto"/>
            </w:tcBorders>
            <w:shd w:val="clear" w:color="000000" w:fill="DDEBF7"/>
            <w:noWrap/>
            <w:vAlign w:val="center"/>
            <w:hideMark/>
          </w:tcPr>
          <w:p w14:paraId="5B83FE1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71B757E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21B3FE7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1135713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2DA388C5" w14:textId="77777777" w:rsidTr="00835842">
        <w:trPr>
          <w:trHeight w:val="560"/>
          <w:jc w:val="center"/>
        </w:trPr>
        <w:tc>
          <w:tcPr>
            <w:tcW w:w="569" w:type="dxa"/>
            <w:tcBorders>
              <w:top w:val="nil"/>
              <w:left w:val="single" w:sz="8" w:space="0" w:color="auto"/>
              <w:bottom w:val="single" w:sz="4" w:space="0" w:color="auto"/>
              <w:right w:val="single" w:sz="4" w:space="0" w:color="auto"/>
            </w:tcBorders>
            <w:vAlign w:val="center"/>
          </w:tcPr>
          <w:p w14:paraId="3D764271" w14:textId="70DD475C"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7CDFB014"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Supply of PE100- PN16 HDPE pipes including all necessary fittings (bends, tees, reducers, flanges, etc...)</w:t>
            </w:r>
          </w:p>
        </w:tc>
        <w:tc>
          <w:tcPr>
            <w:tcW w:w="593" w:type="dxa"/>
            <w:tcBorders>
              <w:top w:val="nil"/>
              <w:left w:val="nil"/>
              <w:bottom w:val="single" w:sz="4" w:space="0" w:color="auto"/>
              <w:right w:val="single" w:sz="4" w:space="0" w:color="auto"/>
            </w:tcBorders>
            <w:noWrap/>
            <w:vAlign w:val="center"/>
            <w:hideMark/>
          </w:tcPr>
          <w:p w14:paraId="2C72F6F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5179136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2CEA670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377F671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115A830A" w14:textId="77777777" w:rsidTr="00835842">
        <w:trPr>
          <w:trHeight w:val="280"/>
          <w:jc w:val="center"/>
        </w:trPr>
        <w:tc>
          <w:tcPr>
            <w:tcW w:w="569" w:type="dxa"/>
            <w:tcBorders>
              <w:top w:val="nil"/>
              <w:left w:val="single" w:sz="8" w:space="0" w:color="auto"/>
              <w:bottom w:val="single" w:sz="4" w:space="0" w:color="auto"/>
              <w:right w:val="single" w:sz="4" w:space="0" w:color="auto"/>
            </w:tcBorders>
            <w:vAlign w:val="center"/>
          </w:tcPr>
          <w:p w14:paraId="75C2C11C" w14:textId="740778BF"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4B773D51"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Supply of 63 mm OD Pipes </w:t>
            </w:r>
          </w:p>
        </w:tc>
        <w:tc>
          <w:tcPr>
            <w:tcW w:w="593" w:type="dxa"/>
            <w:tcBorders>
              <w:top w:val="nil"/>
              <w:left w:val="nil"/>
              <w:bottom w:val="single" w:sz="4" w:space="0" w:color="auto"/>
              <w:right w:val="single" w:sz="4" w:space="0" w:color="auto"/>
            </w:tcBorders>
            <w:noWrap/>
            <w:vAlign w:val="center"/>
            <w:hideMark/>
          </w:tcPr>
          <w:p w14:paraId="387826DD"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Lm</w:t>
            </w:r>
            <w:proofErr w:type="spellEnd"/>
          </w:p>
        </w:tc>
        <w:tc>
          <w:tcPr>
            <w:tcW w:w="1089" w:type="dxa"/>
            <w:tcBorders>
              <w:top w:val="nil"/>
              <w:left w:val="nil"/>
              <w:bottom w:val="single" w:sz="4" w:space="0" w:color="auto"/>
              <w:right w:val="single" w:sz="4" w:space="0" w:color="auto"/>
            </w:tcBorders>
            <w:noWrap/>
            <w:vAlign w:val="center"/>
            <w:hideMark/>
          </w:tcPr>
          <w:p w14:paraId="7477CF5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1000</w:t>
            </w:r>
          </w:p>
        </w:tc>
        <w:tc>
          <w:tcPr>
            <w:tcW w:w="577" w:type="dxa"/>
            <w:tcBorders>
              <w:top w:val="nil"/>
              <w:left w:val="nil"/>
              <w:bottom w:val="single" w:sz="4" w:space="0" w:color="auto"/>
              <w:right w:val="single" w:sz="4" w:space="0" w:color="auto"/>
            </w:tcBorders>
            <w:vAlign w:val="bottom"/>
            <w:hideMark/>
          </w:tcPr>
          <w:p w14:paraId="335A1B6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22D99CA1"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43DC9784"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5861D319"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2.2</w:t>
            </w:r>
          </w:p>
        </w:tc>
        <w:tc>
          <w:tcPr>
            <w:tcW w:w="5586" w:type="dxa"/>
            <w:tcBorders>
              <w:top w:val="nil"/>
              <w:left w:val="nil"/>
              <w:bottom w:val="single" w:sz="4" w:space="0" w:color="auto"/>
              <w:right w:val="single" w:sz="4" w:space="0" w:color="auto"/>
            </w:tcBorders>
            <w:shd w:val="clear" w:color="000000" w:fill="DDEBF7"/>
            <w:noWrap/>
            <w:vAlign w:val="bottom"/>
            <w:hideMark/>
          </w:tcPr>
          <w:p w14:paraId="3BEC5653"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xml:space="preserve">Asphalt Cutting </w:t>
            </w:r>
          </w:p>
        </w:tc>
        <w:tc>
          <w:tcPr>
            <w:tcW w:w="593" w:type="dxa"/>
            <w:tcBorders>
              <w:top w:val="nil"/>
              <w:left w:val="nil"/>
              <w:bottom w:val="single" w:sz="4" w:space="0" w:color="auto"/>
              <w:right w:val="single" w:sz="4" w:space="0" w:color="auto"/>
            </w:tcBorders>
            <w:shd w:val="clear" w:color="000000" w:fill="DDEBF7"/>
            <w:noWrap/>
            <w:vAlign w:val="center"/>
            <w:hideMark/>
          </w:tcPr>
          <w:p w14:paraId="74B88BB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66D5A67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2D6087D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6B47FDB2"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22F91E24" w14:textId="77777777" w:rsidTr="00835842">
        <w:trPr>
          <w:trHeight w:val="560"/>
          <w:jc w:val="center"/>
        </w:trPr>
        <w:tc>
          <w:tcPr>
            <w:tcW w:w="569" w:type="dxa"/>
            <w:tcBorders>
              <w:top w:val="nil"/>
              <w:left w:val="single" w:sz="8" w:space="0" w:color="auto"/>
              <w:bottom w:val="single" w:sz="4" w:space="0" w:color="auto"/>
              <w:right w:val="single" w:sz="4" w:space="0" w:color="auto"/>
            </w:tcBorders>
            <w:vAlign w:val="center"/>
          </w:tcPr>
          <w:p w14:paraId="00AD748E" w14:textId="5DB03FFB"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195D17A5"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Asphalt-cutting and removal of existing asphalt along the pipe alignment, including disposal of debris and surplus material</w:t>
            </w:r>
          </w:p>
        </w:tc>
        <w:tc>
          <w:tcPr>
            <w:tcW w:w="593" w:type="dxa"/>
            <w:tcBorders>
              <w:top w:val="nil"/>
              <w:left w:val="nil"/>
              <w:bottom w:val="single" w:sz="4" w:space="0" w:color="auto"/>
              <w:right w:val="single" w:sz="4" w:space="0" w:color="auto"/>
            </w:tcBorders>
            <w:noWrap/>
            <w:vAlign w:val="center"/>
            <w:hideMark/>
          </w:tcPr>
          <w:p w14:paraId="2360E74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5795D8C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2AA98EF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45DF4F7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3D453BDF" w14:textId="77777777" w:rsidTr="00835842">
        <w:trPr>
          <w:trHeight w:val="280"/>
          <w:jc w:val="center"/>
        </w:trPr>
        <w:tc>
          <w:tcPr>
            <w:tcW w:w="569" w:type="dxa"/>
            <w:tcBorders>
              <w:top w:val="nil"/>
              <w:left w:val="single" w:sz="8" w:space="0" w:color="auto"/>
              <w:bottom w:val="single" w:sz="4" w:space="0" w:color="auto"/>
              <w:right w:val="single" w:sz="4" w:space="0" w:color="auto"/>
            </w:tcBorders>
            <w:vAlign w:val="center"/>
          </w:tcPr>
          <w:p w14:paraId="4A06199A" w14:textId="4D935F1E"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67111092"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Asphalt Cutting </w:t>
            </w:r>
            <w:proofErr w:type="spellStart"/>
            <w:r w:rsidRPr="000B74BD">
              <w:rPr>
                <w:rFonts w:ascii="Times New Roman" w:eastAsia="Times New Roman" w:hAnsi="Times New Roman" w:cs="Times New Roman"/>
                <w:color w:val="000000"/>
              </w:rPr>
              <w:t>fo</w:t>
            </w:r>
            <w:proofErr w:type="spellEnd"/>
            <w:r w:rsidRPr="000B74BD">
              <w:rPr>
                <w:rFonts w:ascii="Times New Roman" w:eastAsia="Times New Roman" w:hAnsi="Times New Roman" w:cs="Times New Roman"/>
                <w:color w:val="000000"/>
              </w:rPr>
              <w:t xml:space="preserve"> 63 mm OD Pipes</w:t>
            </w:r>
          </w:p>
        </w:tc>
        <w:tc>
          <w:tcPr>
            <w:tcW w:w="593" w:type="dxa"/>
            <w:tcBorders>
              <w:top w:val="nil"/>
              <w:left w:val="nil"/>
              <w:bottom w:val="single" w:sz="4" w:space="0" w:color="auto"/>
              <w:right w:val="single" w:sz="4" w:space="0" w:color="auto"/>
            </w:tcBorders>
            <w:noWrap/>
            <w:vAlign w:val="center"/>
            <w:hideMark/>
          </w:tcPr>
          <w:p w14:paraId="14B592E6"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Lm</w:t>
            </w:r>
            <w:proofErr w:type="spellEnd"/>
          </w:p>
        </w:tc>
        <w:tc>
          <w:tcPr>
            <w:tcW w:w="1089" w:type="dxa"/>
            <w:tcBorders>
              <w:top w:val="nil"/>
              <w:left w:val="nil"/>
              <w:bottom w:val="single" w:sz="4" w:space="0" w:color="auto"/>
              <w:right w:val="single" w:sz="4" w:space="0" w:color="auto"/>
            </w:tcBorders>
            <w:noWrap/>
            <w:vAlign w:val="center"/>
            <w:hideMark/>
          </w:tcPr>
          <w:p w14:paraId="14D13D9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1000</w:t>
            </w:r>
          </w:p>
        </w:tc>
        <w:tc>
          <w:tcPr>
            <w:tcW w:w="577" w:type="dxa"/>
            <w:tcBorders>
              <w:top w:val="nil"/>
              <w:left w:val="nil"/>
              <w:bottom w:val="single" w:sz="4" w:space="0" w:color="auto"/>
              <w:right w:val="single" w:sz="4" w:space="0" w:color="auto"/>
            </w:tcBorders>
            <w:vAlign w:val="bottom"/>
            <w:hideMark/>
          </w:tcPr>
          <w:p w14:paraId="3A33F6D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76913FB0"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1B8FC621"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2416BA72"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2.3</w:t>
            </w:r>
          </w:p>
        </w:tc>
        <w:tc>
          <w:tcPr>
            <w:tcW w:w="5586" w:type="dxa"/>
            <w:tcBorders>
              <w:top w:val="nil"/>
              <w:left w:val="nil"/>
              <w:bottom w:val="single" w:sz="4" w:space="0" w:color="auto"/>
              <w:right w:val="single" w:sz="4" w:space="0" w:color="auto"/>
            </w:tcBorders>
            <w:shd w:val="clear" w:color="000000" w:fill="DDEBF7"/>
            <w:noWrap/>
            <w:vAlign w:val="bottom"/>
            <w:hideMark/>
          </w:tcPr>
          <w:p w14:paraId="16FB787D"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xml:space="preserve">Trench Excavation </w:t>
            </w:r>
          </w:p>
        </w:tc>
        <w:tc>
          <w:tcPr>
            <w:tcW w:w="593" w:type="dxa"/>
            <w:tcBorders>
              <w:top w:val="nil"/>
              <w:left w:val="nil"/>
              <w:bottom w:val="single" w:sz="4" w:space="0" w:color="auto"/>
              <w:right w:val="single" w:sz="4" w:space="0" w:color="auto"/>
            </w:tcBorders>
            <w:shd w:val="clear" w:color="000000" w:fill="DDEBF7"/>
            <w:noWrap/>
            <w:vAlign w:val="center"/>
            <w:hideMark/>
          </w:tcPr>
          <w:p w14:paraId="484A1B6B"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5E0AA0B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58C3E22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6DC78D9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6C52C43E" w14:textId="77777777" w:rsidTr="00835842">
        <w:trPr>
          <w:trHeight w:val="560"/>
          <w:jc w:val="center"/>
        </w:trPr>
        <w:tc>
          <w:tcPr>
            <w:tcW w:w="569" w:type="dxa"/>
            <w:tcBorders>
              <w:top w:val="nil"/>
              <w:left w:val="single" w:sz="8" w:space="0" w:color="auto"/>
              <w:bottom w:val="single" w:sz="4" w:space="0" w:color="auto"/>
              <w:right w:val="single" w:sz="4" w:space="0" w:color="auto"/>
            </w:tcBorders>
            <w:vAlign w:val="center"/>
          </w:tcPr>
          <w:p w14:paraId="75B0A598" w14:textId="29B4E10F"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14CDAE9C"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Excavation of trench to required depth and width for pipe laying, including disposal of excess material</w:t>
            </w:r>
          </w:p>
        </w:tc>
        <w:tc>
          <w:tcPr>
            <w:tcW w:w="593" w:type="dxa"/>
            <w:tcBorders>
              <w:top w:val="nil"/>
              <w:left w:val="nil"/>
              <w:bottom w:val="single" w:sz="4" w:space="0" w:color="auto"/>
              <w:right w:val="single" w:sz="4" w:space="0" w:color="auto"/>
            </w:tcBorders>
            <w:noWrap/>
            <w:vAlign w:val="center"/>
            <w:hideMark/>
          </w:tcPr>
          <w:p w14:paraId="31B049D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530DE5F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573D2B2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60AD1D8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0E963D64" w14:textId="77777777" w:rsidTr="00835842">
        <w:trPr>
          <w:trHeight w:val="280"/>
          <w:jc w:val="center"/>
        </w:trPr>
        <w:tc>
          <w:tcPr>
            <w:tcW w:w="569" w:type="dxa"/>
            <w:tcBorders>
              <w:top w:val="nil"/>
              <w:left w:val="single" w:sz="8" w:space="0" w:color="auto"/>
              <w:bottom w:val="single" w:sz="4" w:space="0" w:color="auto"/>
              <w:right w:val="single" w:sz="4" w:space="0" w:color="auto"/>
            </w:tcBorders>
            <w:vAlign w:val="center"/>
          </w:tcPr>
          <w:p w14:paraId="3E3F768F" w14:textId="1B2ACA27"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23B4257E"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Trench for </w:t>
            </w:r>
            <w:proofErr w:type="spellStart"/>
            <w:r w:rsidRPr="000B74BD">
              <w:rPr>
                <w:rFonts w:ascii="Times New Roman" w:eastAsia="Times New Roman" w:hAnsi="Times New Roman" w:cs="Times New Roman"/>
                <w:color w:val="000000"/>
              </w:rPr>
              <w:t>for</w:t>
            </w:r>
            <w:proofErr w:type="spellEnd"/>
            <w:r w:rsidRPr="000B74BD">
              <w:rPr>
                <w:rFonts w:ascii="Times New Roman" w:eastAsia="Times New Roman" w:hAnsi="Times New Roman" w:cs="Times New Roman"/>
                <w:color w:val="000000"/>
              </w:rPr>
              <w:t xml:space="preserve"> 63 mm OD Pipes</w:t>
            </w:r>
          </w:p>
        </w:tc>
        <w:tc>
          <w:tcPr>
            <w:tcW w:w="593" w:type="dxa"/>
            <w:tcBorders>
              <w:top w:val="nil"/>
              <w:left w:val="nil"/>
              <w:bottom w:val="single" w:sz="4" w:space="0" w:color="auto"/>
              <w:right w:val="single" w:sz="4" w:space="0" w:color="auto"/>
            </w:tcBorders>
            <w:noWrap/>
            <w:vAlign w:val="center"/>
            <w:hideMark/>
          </w:tcPr>
          <w:p w14:paraId="510F0892"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Lm</w:t>
            </w:r>
            <w:proofErr w:type="spellEnd"/>
          </w:p>
        </w:tc>
        <w:tc>
          <w:tcPr>
            <w:tcW w:w="1089" w:type="dxa"/>
            <w:tcBorders>
              <w:top w:val="nil"/>
              <w:left w:val="nil"/>
              <w:bottom w:val="single" w:sz="4" w:space="0" w:color="auto"/>
              <w:right w:val="single" w:sz="4" w:space="0" w:color="auto"/>
            </w:tcBorders>
            <w:noWrap/>
            <w:vAlign w:val="center"/>
            <w:hideMark/>
          </w:tcPr>
          <w:p w14:paraId="48C8B2E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1000</w:t>
            </w:r>
          </w:p>
        </w:tc>
        <w:tc>
          <w:tcPr>
            <w:tcW w:w="577" w:type="dxa"/>
            <w:tcBorders>
              <w:top w:val="nil"/>
              <w:left w:val="nil"/>
              <w:bottom w:val="single" w:sz="4" w:space="0" w:color="auto"/>
              <w:right w:val="single" w:sz="4" w:space="0" w:color="auto"/>
            </w:tcBorders>
            <w:vAlign w:val="bottom"/>
            <w:hideMark/>
          </w:tcPr>
          <w:p w14:paraId="568487B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3558112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7E602360"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34BDD85B"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2.4</w:t>
            </w:r>
          </w:p>
        </w:tc>
        <w:tc>
          <w:tcPr>
            <w:tcW w:w="5586" w:type="dxa"/>
            <w:tcBorders>
              <w:top w:val="nil"/>
              <w:left w:val="nil"/>
              <w:bottom w:val="single" w:sz="4" w:space="0" w:color="auto"/>
              <w:right w:val="single" w:sz="4" w:space="0" w:color="auto"/>
            </w:tcBorders>
            <w:shd w:val="clear" w:color="000000" w:fill="DDEBF7"/>
            <w:noWrap/>
            <w:vAlign w:val="bottom"/>
            <w:hideMark/>
          </w:tcPr>
          <w:p w14:paraId="7221E948"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Sand bedding and surrounds</w:t>
            </w:r>
          </w:p>
        </w:tc>
        <w:tc>
          <w:tcPr>
            <w:tcW w:w="593" w:type="dxa"/>
            <w:tcBorders>
              <w:top w:val="nil"/>
              <w:left w:val="nil"/>
              <w:bottom w:val="single" w:sz="4" w:space="0" w:color="auto"/>
              <w:right w:val="single" w:sz="4" w:space="0" w:color="auto"/>
            </w:tcBorders>
            <w:shd w:val="clear" w:color="000000" w:fill="DDEBF7"/>
            <w:noWrap/>
            <w:vAlign w:val="center"/>
            <w:hideMark/>
          </w:tcPr>
          <w:p w14:paraId="19FF6146"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7543867B"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3A8B0489"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0239CC52"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r>
      <w:tr w:rsidR="00C904AE" w:rsidRPr="000B74BD" w14:paraId="4D84A8E2" w14:textId="77777777" w:rsidTr="00835842">
        <w:trPr>
          <w:trHeight w:val="1120"/>
          <w:jc w:val="center"/>
        </w:trPr>
        <w:tc>
          <w:tcPr>
            <w:tcW w:w="569" w:type="dxa"/>
            <w:tcBorders>
              <w:top w:val="nil"/>
              <w:left w:val="single" w:sz="8" w:space="0" w:color="auto"/>
              <w:bottom w:val="single" w:sz="4" w:space="0" w:color="auto"/>
              <w:right w:val="single" w:sz="4" w:space="0" w:color="auto"/>
            </w:tcBorders>
            <w:vAlign w:val="center"/>
          </w:tcPr>
          <w:p w14:paraId="493A25EB" w14:textId="5399FB81"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56CD8582"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Supply and placement of approved fine sand bedding below the pipe to the specified thickness, properly leveled and compacted to provide uniform support. Surrounding the pipe with selected fine sand material up to 30 cm above the crown, ensuring full coverage</w:t>
            </w:r>
          </w:p>
        </w:tc>
        <w:tc>
          <w:tcPr>
            <w:tcW w:w="593" w:type="dxa"/>
            <w:tcBorders>
              <w:top w:val="nil"/>
              <w:left w:val="nil"/>
              <w:bottom w:val="single" w:sz="4" w:space="0" w:color="auto"/>
              <w:right w:val="single" w:sz="4" w:space="0" w:color="auto"/>
            </w:tcBorders>
            <w:noWrap/>
            <w:vAlign w:val="center"/>
            <w:hideMark/>
          </w:tcPr>
          <w:p w14:paraId="25879D9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5EB5DA7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018ABF9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42E45B0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591770D4" w14:textId="77777777" w:rsidTr="00835842">
        <w:trPr>
          <w:trHeight w:val="280"/>
          <w:jc w:val="center"/>
        </w:trPr>
        <w:tc>
          <w:tcPr>
            <w:tcW w:w="569" w:type="dxa"/>
            <w:tcBorders>
              <w:top w:val="nil"/>
              <w:left w:val="single" w:sz="8" w:space="0" w:color="auto"/>
              <w:bottom w:val="single" w:sz="4" w:space="0" w:color="auto"/>
              <w:right w:val="single" w:sz="4" w:space="0" w:color="auto"/>
            </w:tcBorders>
            <w:vAlign w:val="center"/>
          </w:tcPr>
          <w:p w14:paraId="754FB1C7" w14:textId="55526CB0"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0D640AAB"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Sand bedding and surrounds for 63 mm OD Pipes</w:t>
            </w:r>
          </w:p>
        </w:tc>
        <w:tc>
          <w:tcPr>
            <w:tcW w:w="593" w:type="dxa"/>
            <w:tcBorders>
              <w:top w:val="nil"/>
              <w:left w:val="nil"/>
              <w:bottom w:val="single" w:sz="4" w:space="0" w:color="auto"/>
              <w:right w:val="single" w:sz="4" w:space="0" w:color="auto"/>
            </w:tcBorders>
            <w:noWrap/>
            <w:vAlign w:val="center"/>
            <w:hideMark/>
          </w:tcPr>
          <w:p w14:paraId="51FA00D6"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Lm</w:t>
            </w:r>
            <w:proofErr w:type="spellEnd"/>
          </w:p>
        </w:tc>
        <w:tc>
          <w:tcPr>
            <w:tcW w:w="1089" w:type="dxa"/>
            <w:tcBorders>
              <w:top w:val="nil"/>
              <w:left w:val="nil"/>
              <w:bottom w:val="single" w:sz="4" w:space="0" w:color="auto"/>
              <w:right w:val="single" w:sz="4" w:space="0" w:color="auto"/>
            </w:tcBorders>
            <w:noWrap/>
            <w:vAlign w:val="center"/>
            <w:hideMark/>
          </w:tcPr>
          <w:p w14:paraId="7EFEECD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1000</w:t>
            </w:r>
          </w:p>
        </w:tc>
        <w:tc>
          <w:tcPr>
            <w:tcW w:w="577" w:type="dxa"/>
            <w:tcBorders>
              <w:top w:val="nil"/>
              <w:left w:val="nil"/>
              <w:bottom w:val="single" w:sz="4" w:space="0" w:color="auto"/>
              <w:right w:val="single" w:sz="4" w:space="0" w:color="auto"/>
            </w:tcBorders>
            <w:vAlign w:val="bottom"/>
            <w:hideMark/>
          </w:tcPr>
          <w:p w14:paraId="14D1629B"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3FC08E1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030E28DB"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73504D81"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2.5</w:t>
            </w:r>
          </w:p>
        </w:tc>
        <w:tc>
          <w:tcPr>
            <w:tcW w:w="5586" w:type="dxa"/>
            <w:tcBorders>
              <w:top w:val="nil"/>
              <w:left w:val="nil"/>
              <w:bottom w:val="single" w:sz="4" w:space="0" w:color="auto"/>
              <w:right w:val="single" w:sz="4" w:space="0" w:color="auto"/>
            </w:tcBorders>
            <w:shd w:val="clear" w:color="000000" w:fill="DDEBF7"/>
            <w:noWrap/>
            <w:vAlign w:val="bottom"/>
            <w:hideMark/>
          </w:tcPr>
          <w:p w14:paraId="6ABA3B8E"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xml:space="preserve">Laying of HDPE Pipe </w:t>
            </w:r>
          </w:p>
        </w:tc>
        <w:tc>
          <w:tcPr>
            <w:tcW w:w="593" w:type="dxa"/>
            <w:tcBorders>
              <w:top w:val="nil"/>
              <w:left w:val="nil"/>
              <w:bottom w:val="single" w:sz="4" w:space="0" w:color="auto"/>
              <w:right w:val="single" w:sz="4" w:space="0" w:color="auto"/>
            </w:tcBorders>
            <w:shd w:val="clear" w:color="000000" w:fill="DDEBF7"/>
            <w:noWrap/>
            <w:vAlign w:val="center"/>
            <w:hideMark/>
          </w:tcPr>
          <w:p w14:paraId="058BB3CC"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5B7D3A3A"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6E2FA7D9"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35471570"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r>
      <w:tr w:rsidR="00C904AE" w:rsidRPr="000B74BD" w14:paraId="661AE83A" w14:textId="77777777" w:rsidTr="00835842">
        <w:trPr>
          <w:trHeight w:val="1680"/>
          <w:jc w:val="center"/>
        </w:trPr>
        <w:tc>
          <w:tcPr>
            <w:tcW w:w="569" w:type="dxa"/>
            <w:tcBorders>
              <w:top w:val="nil"/>
              <w:left w:val="single" w:sz="8" w:space="0" w:color="auto"/>
              <w:bottom w:val="single" w:sz="4" w:space="0" w:color="auto"/>
              <w:right w:val="single" w:sz="4" w:space="0" w:color="auto"/>
            </w:tcBorders>
            <w:vAlign w:val="center"/>
          </w:tcPr>
          <w:p w14:paraId="514211C1" w14:textId="56207A32"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6EAFFBCB"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Laying and jointing of HDPE pipes including alignment, cutting, and welding or mechanical jointing as required by the manufacturer’s guidelines and project specifications. Works include connection to existing main pipelines handling, positioning, and securing of pipes in the prepared trench, ensuring proper support and protection throughout the pipeline route.</w:t>
            </w:r>
          </w:p>
        </w:tc>
        <w:tc>
          <w:tcPr>
            <w:tcW w:w="593" w:type="dxa"/>
            <w:tcBorders>
              <w:top w:val="nil"/>
              <w:left w:val="nil"/>
              <w:bottom w:val="single" w:sz="4" w:space="0" w:color="auto"/>
              <w:right w:val="single" w:sz="4" w:space="0" w:color="auto"/>
            </w:tcBorders>
            <w:noWrap/>
            <w:vAlign w:val="center"/>
            <w:hideMark/>
          </w:tcPr>
          <w:p w14:paraId="705B940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044BB9E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68286EAB"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722A917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218F91DA" w14:textId="77777777" w:rsidTr="00835842">
        <w:trPr>
          <w:trHeight w:val="280"/>
          <w:jc w:val="center"/>
        </w:trPr>
        <w:tc>
          <w:tcPr>
            <w:tcW w:w="569" w:type="dxa"/>
            <w:tcBorders>
              <w:top w:val="nil"/>
              <w:left w:val="single" w:sz="8" w:space="0" w:color="auto"/>
              <w:bottom w:val="single" w:sz="4" w:space="0" w:color="auto"/>
              <w:right w:val="single" w:sz="4" w:space="0" w:color="auto"/>
            </w:tcBorders>
            <w:vAlign w:val="center"/>
          </w:tcPr>
          <w:p w14:paraId="314BF83A" w14:textId="36FCBD56"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4A7E85E9"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Laying of 63 mm OD Pipes</w:t>
            </w:r>
          </w:p>
        </w:tc>
        <w:tc>
          <w:tcPr>
            <w:tcW w:w="593" w:type="dxa"/>
            <w:tcBorders>
              <w:top w:val="nil"/>
              <w:left w:val="nil"/>
              <w:bottom w:val="single" w:sz="4" w:space="0" w:color="auto"/>
              <w:right w:val="single" w:sz="4" w:space="0" w:color="auto"/>
            </w:tcBorders>
            <w:noWrap/>
            <w:vAlign w:val="center"/>
            <w:hideMark/>
          </w:tcPr>
          <w:p w14:paraId="72E4285D"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Lm</w:t>
            </w:r>
            <w:proofErr w:type="spellEnd"/>
          </w:p>
        </w:tc>
        <w:tc>
          <w:tcPr>
            <w:tcW w:w="1089" w:type="dxa"/>
            <w:tcBorders>
              <w:top w:val="nil"/>
              <w:left w:val="nil"/>
              <w:bottom w:val="single" w:sz="4" w:space="0" w:color="auto"/>
              <w:right w:val="single" w:sz="4" w:space="0" w:color="auto"/>
            </w:tcBorders>
            <w:noWrap/>
            <w:vAlign w:val="center"/>
            <w:hideMark/>
          </w:tcPr>
          <w:p w14:paraId="35ED6721"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1000</w:t>
            </w:r>
          </w:p>
        </w:tc>
        <w:tc>
          <w:tcPr>
            <w:tcW w:w="577" w:type="dxa"/>
            <w:tcBorders>
              <w:top w:val="nil"/>
              <w:left w:val="nil"/>
              <w:bottom w:val="single" w:sz="4" w:space="0" w:color="auto"/>
              <w:right w:val="single" w:sz="4" w:space="0" w:color="auto"/>
            </w:tcBorders>
            <w:vAlign w:val="bottom"/>
            <w:hideMark/>
          </w:tcPr>
          <w:p w14:paraId="6F9A33D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09C339D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66DC6105"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1BDB2560"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2.6</w:t>
            </w:r>
          </w:p>
        </w:tc>
        <w:tc>
          <w:tcPr>
            <w:tcW w:w="5586" w:type="dxa"/>
            <w:tcBorders>
              <w:top w:val="nil"/>
              <w:left w:val="nil"/>
              <w:bottom w:val="single" w:sz="4" w:space="0" w:color="auto"/>
              <w:right w:val="single" w:sz="4" w:space="0" w:color="auto"/>
            </w:tcBorders>
            <w:shd w:val="clear" w:color="000000" w:fill="DDEBF7"/>
            <w:noWrap/>
            <w:vAlign w:val="bottom"/>
            <w:hideMark/>
          </w:tcPr>
          <w:p w14:paraId="41358ACC"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Backfilling of Trenches Including Compaction and Testing</w:t>
            </w:r>
          </w:p>
        </w:tc>
        <w:tc>
          <w:tcPr>
            <w:tcW w:w="593" w:type="dxa"/>
            <w:tcBorders>
              <w:top w:val="nil"/>
              <w:left w:val="nil"/>
              <w:bottom w:val="single" w:sz="4" w:space="0" w:color="auto"/>
              <w:right w:val="single" w:sz="4" w:space="0" w:color="auto"/>
            </w:tcBorders>
            <w:shd w:val="clear" w:color="000000" w:fill="DDEBF7"/>
            <w:noWrap/>
            <w:vAlign w:val="center"/>
            <w:hideMark/>
          </w:tcPr>
          <w:p w14:paraId="3E1A936B"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1C964B83"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4CDB99AF"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1FA3B827"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r>
      <w:tr w:rsidR="00C904AE" w:rsidRPr="000B74BD" w14:paraId="491FA0A2" w14:textId="77777777" w:rsidTr="00835842">
        <w:trPr>
          <w:trHeight w:val="1460"/>
          <w:jc w:val="center"/>
        </w:trPr>
        <w:tc>
          <w:tcPr>
            <w:tcW w:w="569" w:type="dxa"/>
            <w:tcBorders>
              <w:top w:val="nil"/>
              <w:left w:val="single" w:sz="8" w:space="0" w:color="auto"/>
              <w:bottom w:val="single" w:sz="4" w:space="0" w:color="auto"/>
              <w:right w:val="single" w:sz="4" w:space="0" w:color="auto"/>
            </w:tcBorders>
            <w:vAlign w:val="center"/>
          </w:tcPr>
          <w:p w14:paraId="2F82E724" w14:textId="18F858AC"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4BEA2040"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Backfilling of trenches using approved sand material in layers, placed above the pipe surround up to the required level, including watering and mechanical compaction to achieve specified density.</w:t>
            </w:r>
            <w:r w:rsidRPr="000B74BD">
              <w:rPr>
                <w:rFonts w:ascii="Times New Roman" w:eastAsia="Times New Roman" w:hAnsi="Times New Roman" w:cs="Times New Roman"/>
                <w:color w:val="000000"/>
              </w:rPr>
              <w:br/>
              <w:t>Works include all necessary compaction tests, equipment, and procedures to ensure compliance with project and geotechnical specifications.</w:t>
            </w:r>
          </w:p>
        </w:tc>
        <w:tc>
          <w:tcPr>
            <w:tcW w:w="593" w:type="dxa"/>
            <w:tcBorders>
              <w:top w:val="nil"/>
              <w:left w:val="nil"/>
              <w:bottom w:val="single" w:sz="4" w:space="0" w:color="auto"/>
              <w:right w:val="single" w:sz="4" w:space="0" w:color="auto"/>
            </w:tcBorders>
            <w:noWrap/>
            <w:vAlign w:val="center"/>
            <w:hideMark/>
          </w:tcPr>
          <w:p w14:paraId="6FE41EB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1D7B997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29BC3B0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35318DF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6ADFACA1" w14:textId="77777777" w:rsidTr="00835842">
        <w:trPr>
          <w:trHeight w:val="280"/>
          <w:jc w:val="center"/>
        </w:trPr>
        <w:tc>
          <w:tcPr>
            <w:tcW w:w="569" w:type="dxa"/>
            <w:tcBorders>
              <w:top w:val="nil"/>
              <w:left w:val="single" w:sz="8" w:space="0" w:color="auto"/>
              <w:bottom w:val="single" w:sz="4" w:space="0" w:color="auto"/>
              <w:right w:val="single" w:sz="4" w:space="0" w:color="auto"/>
            </w:tcBorders>
            <w:vAlign w:val="center"/>
          </w:tcPr>
          <w:p w14:paraId="5D623C45" w14:textId="0A6E7C74"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1CAEFF9B"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Backfilling of trenches for 63 mm OD Pipes</w:t>
            </w:r>
          </w:p>
        </w:tc>
        <w:tc>
          <w:tcPr>
            <w:tcW w:w="593" w:type="dxa"/>
            <w:tcBorders>
              <w:top w:val="nil"/>
              <w:left w:val="nil"/>
              <w:bottom w:val="single" w:sz="4" w:space="0" w:color="auto"/>
              <w:right w:val="single" w:sz="4" w:space="0" w:color="auto"/>
            </w:tcBorders>
            <w:noWrap/>
            <w:vAlign w:val="center"/>
            <w:hideMark/>
          </w:tcPr>
          <w:p w14:paraId="00909D4D"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Lm</w:t>
            </w:r>
            <w:proofErr w:type="spellEnd"/>
          </w:p>
        </w:tc>
        <w:tc>
          <w:tcPr>
            <w:tcW w:w="1089" w:type="dxa"/>
            <w:tcBorders>
              <w:top w:val="nil"/>
              <w:left w:val="nil"/>
              <w:bottom w:val="single" w:sz="4" w:space="0" w:color="auto"/>
              <w:right w:val="single" w:sz="4" w:space="0" w:color="auto"/>
            </w:tcBorders>
            <w:noWrap/>
            <w:vAlign w:val="center"/>
            <w:hideMark/>
          </w:tcPr>
          <w:p w14:paraId="46EF4B1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1000</w:t>
            </w:r>
          </w:p>
        </w:tc>
        <w:tc>
          <w:tcPr>
            <w:tcW w:w="577" w:type="dxa"/>
            <w:tcBorders>
              <w:top w:val="nil"/>
              <w:left w:val="nil"/>
              <w:bottom w:val="single" w:sz="4" w:space="0" w:color="auto"/>
              <w:right w:val="single" w:sz="4" w:space="0" w:color="auto"/>
            </w:tcBorders>
            <w:vAlign w:val="bottom"/>
            <w:hideMark/>
          </w:tcPr>
          <w:p w14:paraId="6520B36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329074D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3CAFC444"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21EE89BC"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3</w:t>
            </w:r>
          </w:p>
        </w:tc>
        <w:tc>
          <w:tcPr>
            <w:tcW w:w="5586" w:type="dxa"/>
            <w:tcBorders>
              <w:top w:val="nil"/>
              <w:left w:val="nil"/>
              <w:bottom w:val="single" w:sz="4" w:space="0" w:color="auto"/>
              <w:right w:val="single" w:sz="4" w:space="0" w:color="auto"/>
            </w:tcBorders>
            <w:shd w:val="clear" w:color="000000" w:fill="DDEBF7"/>
            <w:noWrap/>
            <w:vAlign w:val="bottom"/>
            <w:hideMark/>
          </w:tcPr>
          <w:p w14:paraId="5726C4D7"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xml:space="preserve">Road Reinstatement </w:t>
            </w:r>
          </w:p>
        </w:tc>
        <w:tc>
          <w:tcPr>
            <w:tcW w:w="593" w:type="dxa"/>
            <w:tcBorders>
              <w:top w:val="nil"/>
              <w:left w:val="nil"/>
              <w:bottom w:val="single" w:sz="4" w:space="0" w:color="auto"/>
              <w:right w:val="single" w:sz="4" w:space="0" w:color="auto"/>
            </w:tcBorders>
            <w:shd w:val="clear" w:color="000000" w:fill="DDEBF7"/>
            <w:noWrap/>
            <w:vAlign w:val="center"/>
            <w:hideMark/>
          </w:tcPr>
          <w:p w14:paraId="055A5A41"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7645238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55713A40"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73D4904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27531A9E" w14:textId="77777777" w:rsidTr="00E954A3">
        <w:trPr>
          <w:trHeight w:val="1400"/>
          <w:jc w:val="center"/>
        </w:trPr>
        <w:tc>
          <w:tcPr>
            <w:tcW w:w="569" w:type="dxa"/>
            <w:tcBorders>
              <w:top w:val="nil"/>
              <w:left w:val="single" w:sz="8" w:space="0" w:color="auto"/>
              <w:bottom w:val="single" w:sz="4" w:space="0" w:color="auto"/>
              <w:right w:val="single" w:sz="4" w:space="0" w:color="auto"/>
            </w:tcBorders>
            <w:vAlign w:val="center"/>
            <w:hideMark/>
          </w:tcPr>
          <w:p w14:paraId="3E0941D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3.1</w:t>
            </w:r>
          </w:p>
        </w:tc>
        <w:tc>
          <w:tcPr>
            <w:tcW w:w="5586" w:type="dxa"/>
            <w:tcBorders>
              <w:top w:val="nil"/>
              <w:left w:val="nil"/>
              <w:bottom w:val="single" w:sz="4" w:space="0" w:color="auto"/>
              <w:right w:val="single" w:sz="4" w:space="0" w:color="auto"/>
            </w:tcBorders>
            <w:vAlign w:val="bottom"/>
            <w:hideMark/>
          </w:tcPr>
          <w:p w14:paraId="042FA67B"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Supply and placement </w:t>
            </w:r>
            <w:proofErr w:type="gramStart"/>
            <w:r w:rsidRPr="000B74BD">
              <w:rPr>
                <w:rFonts w:ascii="Times New Roman" w:eastAsia="Times New Roman" w:hAnsi="Times New Roman" w:cs="Times New Roman"/>
                <w:color w:val="000000"/>
              </w:rPr>
              <w:t>of  asphalt</w:t>
            </w:r>
            <w:proofErr w:type="gramEnd"/>
            <w:r w:rsidRPr="000B74BD">
              <w:rPr>
                <w:rFonts w:ascii="Times New Roman" w:eastAsia="Times New Roman" w:hAnsi="Times New Roman" w:cs="Times New Roman"/>
                <w:color w:val="000000"/>
              </w:rPr>
              <w:t xml:space="preserve"> to reinstate the road surface over trench areas, 10 cm thickness. Works include surface preparation, priming, laying of base and wearing courses, mechanical compaction, and finishing to restore road conditions to original or as specified by the local authority.</w:t>
            </w:r>
          </w:p>
        </w:tc>
        <w:tc>
          <w:tcPr>
            <w:tcW w:w="593" w:type="dxa"/>
            <w:tcBorders>
              <w:top w:val="nil"/>
              <w:left w:val="nil"/>
              <w:bottom w:val="single" w:sz="4" w:space="0" w:color="auto"/>
              <w:right w:val="single" w:sz="4" w:space="0" w:color="auto"/>
            </w:tcBorders>
            <w:noWrap/>
            <w:vAlign w:val="center"/>
            <w:hideMark/>
          </w:tcPr>
          <w:p w14:paraId="33127A3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m2</w:t>
            </w:r>
          </w:p>
        </w:tc>
        <w:tc>
          <w:tcPr>
            <w:tcW w:w="1089" w:type="dxa"/>
            <w:tcBorders>
              <w:top w:val="nil"/>
              <w:left w:val="nil"/>
              <w:bottom w:val="single" w:sz="4" w:space="0" w:color="auto"/>
              <w:right w:val="single" w:sz="4" w:space="0" w:color="auto"/>
            </w:tcBorders>
            <w:noWrap/>
            <w:vAlign w:val="center"/>
            <w:hideMark/>
          </w:tcPr>
          <w:p w14:paraId="66E6D53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400</w:t>
            </w:r>
          </w:p>
        </w:tc>
        <w:tc>
          <w:tcPr>
            <w:tcW w:w="577" w:type="dxa"/>
            <w:tcBorders>
              <w:top w:val="nil"/>
              <w:left w:val="nil"/>
              <w:bottom w:val="single" w:sz="4" w:space="0" w:color="auto"/>
              <w:right w:val="single" w:sz="4" w:space="0" w:color="auto"/>
            </w:tcBorders>
            <w:vAlign w:val="bottom"/>
            <w:hideMark/>
          </w:tcPr>
          <w:p w14:paraId="408F4F6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54E66F92"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45629139"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3A30EC6D"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4</w:t>
            </w:r>
          </w:p>
        </w:tc>
        <w:tc>
          <w:tcPr>
            <w:tcW w:w="5586" w:type="dxa"/>
            <w:tcBorders>
              <w:top w:val="nil"/>
              <w:left w:val="nil"/>
              <w:bottom w:val="single" w:sz="4" w:space="0" w:color="auto"/>
              <w:right w:val="single" w:sz="4" w:space="0" w:color="auto"/>
            </w:tcBorders>
            <w:shd w:val="clear" w:color="000000" w:fill="DDEBF7"/>
            <w:noWrap/>
            <w:vAlign w:val="bottom"/>
            <w:hideMark/>
          </w:tcPr>
          <w:p w14:paraId="01EAE0F3"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xml:space="preserve">Valves and Piping Works </w:t>
            </w:r>
          </w:p>
        </w:tc>
        <w:tc>
          <w:tcPr>
            <w:tcW w:w="593" w:type="dxa"/>
            <w:tcBorders>
              <w:top w:val="nil"/>
              <w:left w:val="nil"/>
              <w:bottom w:val="single" w:sz="4" w:space="0" w:color="auto"/>
              <w:right w:val="single" w:sz="4" w:space="0" w:color="auto"/>
            </w:tcBorders>
            <w:shd w:val="clear" w:color="000000" w:fill="DDEBF7"/>
            <w:noWrap/>
            <w:vAlign w:val="center"/>
            <w:hideMark/>
          </w:tcPr>
          <w:p w14:paraId="2AC48B7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51272F1F"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67478F6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3F5545C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3B2631A0" w14:textId="77777777" w:rsidTr="00E954A3">
        <w:trPr>
          <w:trHeight w:val="830"/>
          <w:jc w:val="center"/>
        </w:trPr>
        <w:tc>
          <w:tcPr>
            <w:tcW w:w="569" w:type="dxa"/>
            <w:tcBorders>
              <w:top w:val="nil"/>
              <w:left w:val="single" w:sz="8" w:space="0" w:color="auto"/>
              <w:bottom w:val="single" w:sz="4" w:space="0" w:color="auto"/>
              <w:right w:val="single" w:sz="4" w:space="0" w:color="auto"/>
            </w:tcBorders>
            <w:vAlign w:val="center"/>
            <w:hideMark/>
          </w:tcPr>
          <w:p w14:paraId="716A1EC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4.1</w:t>
            </w:r>
          </w:p>
        </w:tc>
        <w:tc>
          <w:tcPr>
            <w:tcW w:w="5586" w:type="dxa"/>
            <w:tcBorders>
              <w:top w:val="nil"/>
              <w:left w:val="nil"/>
              <w:bottom w:val="single" w:sz="4" w:space="0" w:color="auto"/>
              <w:right w:val="single" w:sz="4" w:space="0" w:color="auto"/>
            </w:tcBorders>
            <w:vAlign w:val="bottom"/>
            <w:hideMark/>
          </w:tcPr>
          <w:p w14:paraId="0F2CC2A5"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Connection of a 63 mm OD HDPE pipeline to an existing </w:t>
            </w:r>
            <w:proofErr w:type="gramStart"/>
            <w:r w:rsidRPr="000B74BD">
              <w:rPr>
                <w:rFonts w:ascii="Times New Roman" w:eastAsia="Times New Roman" w:hAnsi="Times New Roman" w:cs="Times New Roman"/>
                <w:color w:val="000000"/>
              </w:rPr>
              <w:t>2 inch</w:t>
            </w:r>
            <w:proofErr w:type="gramEnd"/>
            <w:r w:rsidRPr="000B74BD">
              <w:rPr>
                <w:rFonts w:ascii="Times New Roman" w:eastAsia="Times New Roman" w:hAnsi="Times New Roman" w:cs="Times New Roman"/>
                <w:color w:val="000000"/>
              </w:rPr>
              <w:t xml:space="preserve"> HDPE pipeline, including all necessary saddles, fittings, adaptors, excavation, tie-in works, testing, and reinstatement, complete in all respects.</w:t>
            </w:r>
          </w:p>
        </w:tc>
        <w:tc>
          <w:tcPr>
            <w:tcW w:w="593" w:type="dxa"/>
            <w:tcBorders>
              <w:top w:val="nil"/>
              <w:left w:val="nil"/>
              <w:bottom w:val="single" w:sz="4" w:space="0" w:color="auto"/>
              <w:right w:val="single" w:sz="4" w:space="0" w:color="auto"/>
            </w:tcBorders>
            <w:noWrap/>
            <w:vAlign w:val="center"/>
            <w:hideMark/>
          </w:tcPr>
          <w:p w14:paraId="4333E685"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nb</w:t>
            </w:r>
            <w:proofErr w:type="spellEnd"/>
          </w:p>
        </w:tc>
        <w:tc>
          <w:tcPr>
            <w:tcW w:w="1089" w:type="dxa"/>
            <w:tcBorders>
              <w:top w:val="nil"/>
              <w:left w:val="nil"/>
              <w:bottom w:val="single" w:sz="4" w:space="0" w:color="auto"/>
              <w:right w:val="single" w:sz="4" w:space="0" w:color="auto"/>
            </w:tcBorders>
            <w:noWrap/>
            <w:vAlign w:val="center"/>
            <w:hideMark/>
          </w:tcPr>
          <w:p w14:paraId="391F471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w:t>
            </w:r>
          </w:p>
        </w:tc>
        <w:tc>
          <w:tcPr>
            <w:tcW w:w="577" w:type="dxa"/>
            <w:tcBorders>
              <w:top w:val="nil"/>
              <w:left w:val="nil"/>
              <w:bottom w:val="single" w:sz="4" w:space="0" w:color="auto"/>
              <w:right w:val="single" w:sz="4" w:space="0" w:color="auto"/>
            </w:tcBorders>
            <w:vAlign w:val="bottom"/>
            <w:hideMark/>
          </w:tcPr>
          <w:p w14:paraId="7FF74832"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4C999642"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01B4B716" w14:textId="77777777" w:rsidTr="00E954A3">
        <w:trPr>
          <w:trHeight w:val="1400"/>
          <w:jc w:val="center"/>
        </w:trPr>
        <w:tc>
          <w:tcPr>
            <w:tcW w:w="569" w:type="dxa"/>
            <w:tcBorders>
              <w:top w:val="nil"/>
              <w:left w:val="single" w:sz="8" w:space="0" w:color="auto"/>
              <w:bottom w:val="single" w:sz="4" w:space="0" w:color="auto"/>
              <w:right w:val="single" w:sz="4" w:space="0" w:color="auto"/>
            </w:tcBorders>
            <w:vAlign w:val="center"/>
            <w:hideMark/>
          </w:tcPr>
          <w:p w14:paraId="434AA430"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4.2</w:t>
            </w:r>
          </w:p>
        </w:tc>
        <w:tc>
          <w:tcPr>
            <w:tcW w:w="5586" w:type="dxa"/>
            <w:tcBorders>
              <w:top w:val="nil"/>
              <w:left w:val="nil"/>
              <w:bottom w:val="single" w:sz="4" w:space="0" w:color="auto"/>
              <w:right w:val="single" w:sz="4" w:space="0" w:color="auto"/>
            </w:tcBorders>
            <w:hideMark/>
          </w:tcPr>
          <w:p w14:paraId="21898FD8"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SB-01 &amp; SB02 - Supply and installation of a 2-inch gate valve complete with a round ductile iron surface box, including connection to a 63 mm OD HDPE pipe. The works shall include all necessary fittings, supports, sealing gaskets, chamber adjustments, alignment, anchoring, pressure testing, and reinstatement of disturbed areas.</w:t>
            </w:r>
          </w:p>
        </w:tc>
        <w:tc>
          <w:tcPr>
            <w:tcW w:w="593" w:type="dxa"/>
            <w:tcBorders>
              <w:top w:val="nil"/>
              <w:left w:val="nil"/>
              <w:bottom w:val="single" w:sz="4" w:space="0" w:color="auto"/>
              <w:right w:val="single" w:sz="4" w:space="0" w:color="auto"/>
            </w:tcBorders>
            <w:noWrap/>
            <w:vAlign w:val="center"/>
            <w:hideMark/>
          </w:tcPr>
          <w:p w14:paraId="3560131B"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nb</w:t>
            </w:r>
            <w:proofErr w:type="spellEnd"/>
          </w:p>
        </w:tc>
        <w:tc>
          <w:tcPr>
            <w:tcW w:w="1089" w:type="dxa"/>
            <w:tcBorders>
              <w:top w:val="nil"/>
              <w:left w:val="nil"/>
              <w:bottom w:val="single" w:sz="4" w:space="0" w:color="auto"/>
              <w:right w:val="single" w:sz="4" w:space="0" w:color="auto"/>
            </w:tcBorders>
            <w:noWrap/>
            <w:vAlign w:val="center"/>
            <w:hideMark/>
          </w:tcPr>
          <w:p w14:paraId="41C9D12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2</w:t>
            </w:r>
          </w:p>
        </w:tc>
        <w:tc>
          <w:tcPr>
            <w:tcW w:w="577" w:type="dxa"/>
            <w:tcBorders>
              <w:top w:val="nil"/>
              <w:left w:val="nil"/>
              <w:bottom w:val="single" w:sz="4" w:space="0" w:color="auto"/>
              <w:right w:val="single" w:sz="4" w:space="0" w:color="auto"/>
            </w:tcBorders>
            <w:vAlign w:val="center"/>
            <w:hideMark/>
          </w:tcPr>
          <w:p w14:paraId="7669463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3FB79AA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6FCA0B99" w14:textId="77777777" w:rsidTr="00E954A3">
        <w:trPr>
          <w:trHeight w:val="1430"/>
          <w:jc w:val="center"/>
        </w:trPr>
        <w:tc>
          <w:tcPr>
            <w:tcW w:w="569" w:type="dxa"/>
            <w:tcBorders>
              <w:top w:val="nil"/>
              <w:left w:val="single" w:sz="8" w:space="0" w:color="auto"/>
              <w:bottom w:val="single" w:sz="4" w:space="0" w:color="auto"/>
              <w:right w:val="single" w:sz="4" w:space="0" w:color="auto"/>
            </w:tcBorders>
            <w:vAlign w:val="center"/>
            <w:hideMark/>
          </w:tcPr>
          <w:p w14:paraId="0CE0863C" w14:textId="4BA929EF"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hideMark/>
          </w:tcPr>
          <w:p w14:paraId="1C8A6AF7"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MH-01 – Supply and installation of interconnection manhole enabling dual-source supply of new pipeline from the two </w:t>
            </w:r>
            <w:proofErr w:type="spellStart"/>
            <w:r w:rsidRPr="000B74BD">
              <w:rPr>
                <w:rFonts w:ascii="Times New Roman" w:eastAsia="Times New Roman" w:hAnsi="Times New Roman" w:cs="Times New Roman"/>
                <w:color w:val="000000"/>
              </w:rPr>
              <w:t>exisiting</w:t>
            </w:r>
            <w:proofErr w:type="spellEnd"/>
            <w:r w:rsidRPr="000B74BD">
              <w:rPr>
                <w:rFonts w:ascii="Times New Roman" w:eastAsia="Times New Roman" w:hAnsi="Times New Roman" w:cs="Times New Roman"/>
                <w:color w:val="000000"/>
              </w:rPr>
              <w:t xml:space="preserve"> lines, complete with all isolating valves, concrete manhole chamber, pipework, fittings, tees, connections to existing mains HDPE 63 mm, and reinstatement of disturbed </w:t>
            </w:r>
            <w:proofErr w:type="gramStart"/>
            <w:r w:rsidRPr="000B74BD">
              <w:rPr>
                <w:rFonts w:ascii="Times New Roman" w:eastAsia="Times New Roman" w:hAnsi="Times New Roman" w:cs="Times New Roman"/>
                <w:color w:val="000000"/>
              </w:rPr>
              <w:t>areas  complete</w:t>
            </w:r>
            <w:proofErr w:type="gramEnd"/>
            <w:r w:rsidRPr="000B74BD">
              <w:rPr>
                <w:rFonts w:ascii="Times New Roman" w:eastAsia="Times New Roman" w:hAnsi="Times New Roman" w:cs="Times New Roman"/>
                <w:color w:val="000000"/>
              </w:rPr>
              <w:t xml:space="preserve"> in all respects, as per drawing and specifications.</w:t>
            </w:r>
          </w:p>
        </w:tc>
        <w:tc>
          <w:tcPr>
            <w:tcW w:w="593" w:type="dxa"/>
            <w:tcBorders>
              <w:top w:val="nil"/>
              <w:left w:val="nil"/>
              <w:bottom w:val="single" w:sz="4" w:space="0" w:color="auto"/>
              <w:right w:val="single" w:sz="4" w:space="0" w:color="auto"/>
            </w:tcBorders>
            <w:noWrap/>
            <w:vAlign w:val="center"/>
            <w:hideMark/>
          </w:tcPr>
          <w:p w14:paraId="053654ED"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1064AC1B"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center"/>
            <w:hideMark/>
          </w:tcPr>
          <w:p w14:paraId="012B32C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7147EFD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0EAB9C4D" w14:textId="77777777" w:rsidTr="00E954A3">
        <w:trPr>
          <w:trHeight w:val="560"/>
          <w:jc w:val="center"/>
        </w:trPr>
        <w:tc>
          <w:tcPr>
            <w:tcW w:w="569" w:type="dxa"/>
            <w:tcBorders>
              <w:top w:val="nil"/>
              <w:left w:val="single" w:sz="8" w:space="0" w:color="auto"/>
              <w:bottom w:val="single" w:sz="4" w:space="0" w:color="auto"/>
              <w:right w:val="single" w:sz="4" w:space="0" w:color="auto"/>
            </w:tcBorders>
            <w:vAlign w:val="center"/>
            <w:hideMark/>
          </w:tcPr>
          <w:p w14:paraId="352BE89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4.3.1</w:t>
            </w:r>
          </w:p>
        </w:tc>
        <w:tc>
          <w:tcPr>
            <w:tcW w:w="5586" w:type="dxa"/>
            <w:tcBorders>
              <w:top w:val="nil"/>
              <w:left w:val="nil"/>
              <w:bottom w:val="single" w:sz="4" w:space="0" w:color="auto"/>
              <w:right w:val="single" w:sz="4" w:space="0" w:color="auto"/>
            </w:tcBorders>
            <w:hideMark/>
          </w:tcPr>
          <w:p w14:paraId="7086B402"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2-inch bronze gate valve, PN16 with wash-out extension pipe inside Manhole</w:t>
            </w:r>
          </w:p>
        </w:tc>
        <w:tc>
          <w:tcPr>
            <w:tcW w:w="593" w:type="dxa"/>
            <w:tcBorders>
              <w:top w:val="nil"/>
              <w:left w:val="nil"/>
              <w:bottom w:val="single" w:sz="4" w:space="0" w:color="auto"/>
              <w:right w:val="single" w:sz="4" w:space="0" w:color="auto"/>
            </w:tcBorders>
            <w:noWrap/>
            <w:vAlign w:val="center"/>
            <w:hideMark/>
          </w:tcPr>
          <w:p w14:paraId="7AB491AE"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nb</w:t>
            </w:r>
            <w:proofErr w:type="spellEnd"/>
          </w:p>
        </w:tc>
        <w:tc>
          <w:tcPr>
            <w:tcW w:w="1089" w:type="dxa"/>
            <w:tcBorders>
              <w:top w:val="nil"/>
              <w:left w:val="nil"/>
              <w:bottom w:val="single" w:sz="4" w:space="0" w:color="auto"/>
              <w:right w:val="single" w:sz="4" w:space="0" w:color="auto"/>
            </w:tcBorders>
            <w:noWrap/>
            <w:vAlign w:val="center"/>
            <w:hideMark/>
          </w:tcPr>
          <w:p w14:paraId="7C45C23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w:t>
            </w:r>
          </w:p>
        </w:tc>
        <w:tc>
          <w:tcPr>
            <w:tcW w:w="577" w:type="dxa"/>
            <w:tcBorders>
              <w:top w:val="nil"/>
              <w:left w:val="nil"/>
              <w:bottom w:val="single" w:sz="4" w:space="0" w:color="auto"/>
              <w:right w:val="single" w:sz="4" w:space="0" w:color="auto"/>
            </w:tcBorders>
            <w:vAlign w:val="center"/>
            <w:hideMark/>
          </w:tcPr>
          <w:p w14:paraId="1B38712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5F59AF6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78DCDEBB" w14:textId="77777777" w:rsidTr="00E954A3">
        <w:trPr>
          <w:trHeight w:val="560"/>
          <w:jc w:val="center"/>
        </w:trPr>
        <w:tc>
          <w:tcPr>
            <w:tcW w:w="569" w:type="dxa"/>
            <w:tcBorders>
              <w:top w:val="nil"/>
              <w:left w:val="single" w:sz="8" w:space="0" w:color="auto"/>
              <w:bottom w:val="single" w:sz="4" w:space="0" w:color="auto"/>
              <w:right w:val="single" w:sz="4" w:space="0" w:color="auto"/>
            </w:tcBorders>
            <w:vAlign w:val="center"/>
            <w:hideMark/>
          </w:tcPr>
          <w:p w14:paraId="6897F62F"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4.3.2</w:t>
            </w:r>
          </w:p>
        </w:tc>
        <w:tc>
          <w:tcPr>
            <w:tcW w:w="5586" w:type="dxa"/>
            <w:tcBorders>
              <w:top w:val="nil"/>
              <w:left w:val="nil"/>
              <w:bottom w:val="single" w:sz="4" w:space="0" w:color="auto"/>
              <w:right w:val="single" w:sz="4" w:space="0" w:color="auto"/>
            </w:tcBorders>
            <w:hideMark/>
          </w:tcPr>
          <w:p w14:paraId="28CC5C77"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Pressure gauge Ø </w:t>
            </w:r>
            <w:proofErr w:type="gramStart"/>
            <w:r w:rsidRPr="000B74BD">
              <w:rPr>
                <w:rFonts w:ascii="Times New Roman" w:eastAsia="Times New Roman" w:hAnsi="Times New Roman" w:cs="Times New Roman"/>
                <w:color w:val="000000"/>
              </w:rPr>
              <w:t>100  PN</w:t>
            </w:r>
            <w:proofErr w:type="gramEnd"/>
            <w:r w:rsidRPr="000B74BD">
              <w:rPr>
                <w:rFonts w:ascii="Times New Roman" w:eastAsia="Times New Roman" w:hAnsi="Times New Roman" w:cs="Times New Roman"/>
                <w:color w:val="000000"/>
              </w:rPr>
              <w:t xml:space="preserve"> 16 with </w:t>
            </w:r>
            <w:proofErr w:type="spellStart"/>
            <w:r w:rsidRPr="000B74BD">
              <w:rPr>
                <w:rFonts w:ascii="Times New Roman" w:eastAsia="Times New Roman" w:hAnsi="Times New Roman" w:cs="Times New Roman"/>
                <w:color w:val="000000"/>
              </w:rPr>
              <w:t>glycerine</w:t>
            </w:r>
            <w:proofErr w:type="spellEnd"/>
            <w:r w:rsidRPr="000B74BD">
              <w:rPr>
                <w:rFonts w:ascii="Times New Roman" w:eastAsia="Times New Roman" w:hAnsi="Times New Roman" w:cs="Times New Roman"/>
                <w:color w:val="000000"/>
              </w:rPr>
              <w:t>, bottom outlet with isolating valve</w:t>
            </w:r>
          </w:p>
        </w:tc>
        <w:tc>
          <w:tcPr>
            <w:tcW w:w="593" w:type="dxa"/>
            <w:tcBorders>
              <w:top w:val="nil"/>
              <w:left w:val="nil"/>
              <w:bottom w:val="single" w:sz="4" w:space="0" w:color="auto"/>
              <w:right w:val="single" w:sz="4" w:space="0" w:color="auto"/>
            </w:tcBorders>
            <w:noWrap/>
            <w:vAlign w:val="center"/>
            <w:hideMark/>
          </w:tcPr>
          <w:p w14:paraId="43041094"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nb</w:t>
            </w:r>
            <w:proofErr w:type="spellEnd"/>
          </w:p>
        </w:tc>
        <w:tc>
          <w:tcPr>
            <w:tcW w:w="1089" w:type="dxa"/>
            <w:tcBorders>
              <w:top w:val="nil"/>
              <w:left w:val="nil"/>
              <w:bottom w:val="single" w:sz="4" w:space="0" w:color="auto"/>
              <w:right w:val="single" w:sz="4" w:space="0" w:color="auto"/>
            </w:tcBorders>
            <w:noWrap/>
            <w:vAlign w:val="center"/>
            <w:hideMark/>
          </w:tcPr>
          <w:p w14:paraId="0DFCE552"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w:t>
            </w:r>
          </w:p>
        </w:tc>
        <w:tc>
          <w:tcPr>
            <w:tcW w:w="577" w:type="dxa"/>
            <w:tcBorders>
              <w:top w:val="nil"/>
              <w:left w:val="nil"/>
              <w:bottom w:val="single" w:sz="4" w:space="0" w:color="auto"/>
              <w:right w:val="single" w:sz="4" w:space="0" w:color="auto"/>
            </w:tcBorders>
            <w:vAlign w:val="center"/>
            <w:hideMark/>
          </w:tcPr>
          <w:p w14:paraId="39F62F51"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3481F691"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6FCF6A3C" w14:textId="77777777" w:rsidTr="00E954A3">
        <w:trPr>
          <w:trHeight w:val="560"/>
          <w:jc w:val="center"/>
        </w:trPr>
        <w:tc>
          <w:tcPr>
            <w:tcW w:w="569" w:type="dxa"/>
            <w:tcBorders>
              <w:top w:val="nil"/>
              <w:left w:val="single" w:sz="8" w:space="0" w:color="auto"/>
              <w:bottom w:val="single" w:sz="4" w:space="0" w:color="auto"/>
              <w:right w:val="single" w:sz="4" w:space="0" w:color="auto"/>
            </w:tcBorders>
            <w:vAlign w:val="center"/>
            <w:hideMark/>
          </w:tcPr>
          <w:p w14:paraId="4C59A5C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4.3.3</w:t>
            </w:r>
          </w:p>
        </w:tc>
        <w:tc>
          <w:tcPr>
            <w:tcW w:w="5586" w:type="dxa"/>
            <w:tcBorders>
              <w:top w:val="nil"/>
              <w:left w:val="nil"/>
              <w:bottom w:val="single" w:sz="4" w:space="0" w:color="auto"/>
              <w:right w:val="single" w:sz="4" w:space="0" w:color="auto"/>
            </w:tcBorders>
            <w:hideMark/>
          </w:tcPr>
          <w:p w14:paraId="26393788"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150 cm × 150 cm C25 manhole constructed of precast or cast-in-situ reinforced concrete</w:t>
            </w:r>
          </w:p>
        </w:tc>
        <w:tc>
          <w:tcPr>
            <w:tcW w:w="593" w:type="dxa"/>
            <w:tcBorders>
              <w:top w:val="nil"/>
              <w:left w:val="nil"/>
              <w:bottom w:val="single" w:sz="4" w:space="0" w:color="auto"/>
              <w:right w:val="single" w:sz="4" w:space="0" w:color="auto"/>
            </w:tcBorders>
            <w:noWrap/>
            <w:vAlign w:val="center"/>
            <w:hideMark/>
          </w:tcPr>
          <w:p w14:paraId="7C142263"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nb</w:t>
            </w:r>
            <w:proofErr w:type="spellEnd"/>
          </w:p>
        </w:tc>
        <w:tc>
          <w:tcPr>
            <w:tcW w:w="1089" w:type="dxa"/>
            <w:tcBorders>
              <w:top w:val="nil"/>
              <w:left w:val="nil"/>
              <w:bottom w:val="single" w:sz="4" w:space="0" w:color="auto"/>
              <w:right w:val="single" w:sz="4" w:space="0" w:color="auto"/>
            </w:tcBorders>
            <w:noWrap/>
            <w:vAlign w:val="center"/>
            <w:hideMark/>
          </w:tcPr>
          <w:p w14:paraId="2B7822D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w:t>
            </w:r>
          </w:p>
        </w:tc>
        <w:tc>
          <w:tcPr>
            <w:tcW w:w="577" w:type="dxa"/>
            <w:tcBorders>
              <w:top w:val="nil"/>
              <w:left w:val="nil"/>
              <w:bottom w:val="single" w:sz="4" w:space="0" w:color="auto"/>
              <w:right w:val="single" w:sz="4" w:space="0" w:color="auto"/>
            </w:tcBorders>
            <w:vAlign w:val="center"/>
            <w:hideMark/>
          </w:tcPr>
          <w:p w14:paraId="3ADD0A6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4CE45CF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04A87AEC" w14:textId="77777777" w:rsidTr="00E954A3">
        <w:trPr>
          <w:trHeight w:val="1680"/>
          <w:jc w:val="center"/>
        </w:trPr>
        <w:tc>
          <w:tcPr>
            <w:tcW w:w="569" w:type="dxa"/>
            <w:tcBorders>
              <w:top w:val="nil"/>
              <w:left w:val="single" w:sz="8" w:space="0" w:color="auto"/>
              <w:bottom w:val="single" w:sz="4" w:space="0" w:color="auto"/>
              <w:right w:val="single" w:sz="4" w:space="0" w:color="auto"/>
            </w:tcBorders>
            <w:vAlign w:val="center"/>
            <w:hideMark/>
          </w:tcPr>
          <w:p w14:paraId="032B7F54" w14:textId="33BA8DB7"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hideMark/>
          </w:tcPr>
          <w:p w14:paraId="36C072FD"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MH-02: Supply and installation of washout/drain valve complete, housed within a precast or cast-in-situ reinforced concrete manhole at the pipeline low point. Works shall include all necessary tees, pipework, and connection to the existing pipeline, together with fittings, gaskets, supports, anchoring, and drainage outlet. Item to include reinstatement of disturbed areas, complete in all respects.</w:t>
            </w:r>
          </w:p>
        </w:tc>
        <w:tc>
          <w:tcPr>
            <w:tcW w:w="593" w:type="dxa"/>
            <w:tcBorders>
              <w:top w:val="nil"/>
              <w:left w:val="nil"/>
              <w:bottom w:val="single" w:sz="4" w:space="0" w:color="auto"/>
              <w:right w:val="single" w:sz="4" w:space="0" w:color="auto"/>
            </w:tcBorders>
            <w:noWrap/>
            <w:vAlign w:val="center"/>
            <w:hideMark/>
          </w:tcPr>
          <w:p w14:paraId="1008139B"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20E4D490"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center"/>
            <w:hideMark/>
          </w:tcPr>
          <w:p w14:paraId="05BB551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7EBBC60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1C4C116B" w14:textId="77777777" w:rsidTr="00E954A3">
        <w:trPr>
          <w:trHeight w:val="560"/>
          <w:jc w:val="center"/>
        </w:trPr>
        <w:tc>
          <w:tcPr>
            <w:tcW w:w="569" w:type="dxa"/>
            <w:tcBorders>
              <w:top w:val="nil"/>
              <w:left w:val="single" w:sz="8" w:space="0" w:color="auto"/>
              <w:bottom w:val="single" w:sz="4" w:space="0" w:color="auto"/>
              <w:right w:val="single" w:sz="4" w:space="0" w:color="auto"/>
            </w:tcBorders>
            <w:vAlign w:val="center"/>
            <w:hideMark/>
          </w:tcPr>
          <w:p w14:paraId="4E805FC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4.4.1</w:t>
            </w:r>
          </w:p>
        </w:tc>
        <w:tc>
          <w:tcPr>
            <w:tcW w:w="5586" w:type="dxa"/>
            <w:tcBorders>
              <w:top w:val="nil"/>
              <w:left w:val="nil"/>
              <w:bottom w:val="single" w:sz="4" w:space="0" w:color="auto"/>
              <w:right w:val="single" w:sz="4" w:space="0" w:color="auto"/>
            </w:tcBorders>
            <w:hideMark/>
          </w:tcPr>
          <w:p w14:paraId="2DE6A63D"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2-inch bronze gate valve, PN16 with wash-out extension pipe inside Manhole</w:t>
            </w:r>
          </w:p>
        </w:tc>
        <w:tc>
          <w:tcPr>
            <w:tcW w:w="593" w:type="dxa"/>
            <w:tcBorders>
              <w:top w:val="nil"/>
              <w:left w:val="nil"/>
              <w:bottom w:val="single" w:sz="4" w:space="0" w:color="auto"/>
              <w:right w:val="single" w:sz="4" w:space="0" w:color="auto"/>
            </w:tcBorders>
            <w:noWrap/>
            <w:vAlign w:val="center"/>
            <w:hideMark/>
          </w:tcPr>
          <w:p w14:paraId="0484494E"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nb</w:t>
            </w:r>
            <w:proofErr w:type="spellEnd"/>
          </w:p>
        </w:tc>
        <w:tc>
          <w:tcPr>
            <w:tcW w:w="1089" w:type="dxa"/>
            <w:tcBorders>
              <w:top w:val="nil"/>
              <w:left w:val="nil"/>
              <w:bottom w:val="single" w:sz="4" w:space="0" w:color="auto"/>
              <w:right w:val="single" w:sz="4" w:space="0" w:color="auto"/>
            </w:tcBorders>
            <w:noWrap/>
            <w:vAlign w:val="center"/>
            <w:hideMark/>
          </w:tcPr>
          <w:p w14:paraId="61FCF25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w:t>
            </w:r>
          </w:p>
        </w:tc>
        <w:tc>
          <w:tcPr>
            <w:tcW w:w="577" w:type="dxa"/>
            <w:tcBorders>
              <w:top w:val="nil"/>
              <w:left w:val="nil"/>
              <w:bottom w:val="single" w:sz="4" w:space="0" w:color="auto"/>
              <w:right w:val="single" w:sz="4" w:space="0" w:color="auto"/>
            </w:tcBorders>
            <w:vAlign w:val="center"/>
            <w:hideMark/>
          </w:tcPr>
          <w:p w14:paraId="3FE954CF"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7567704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776A2015" w14:textId="77777777" w:rsidTr="00E954A3">
        <w:trPr>
          <w:trHeight w:val="560"/>
          <w:jc w:val="center"/>
        </w:trPr>
        <w:tc>
          <w:tcPr>
            <w:tcW w:w="569" w:type="dxa"/>
            <w:tcBorders>
              <w:top w:val="nil"/>
              <w:left w:val="single" w:sz="8" w:space="0" w:color="auto"/>
              <w:bottom w:val="single" w:sz="4" w:space="0" w:color="auto"/>
              <w:right w:val="single" w:sz="4" w:space="0" w:color="auto"/>
            </w:tcBorders>
            <w:vAlign w:val="center"/>
            <w:hideMark/>
          </w:tcPr>
          <w:p w14:paraId="2D44E873"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4.4.2</w:t>
            </w:r>
          </w:p>
        </w:tc>
        <w:tc>
          <w:tcPr>
            <w:tcW w:w="5586" w:type="dxa"/>
            <w:tcBorders>
              <w:top w:val="nil"/>
              <w:left w:val="nil"/>
              <w:bottom w:val="single" w:sz="4" w:space="0" w:color="auto"/>
              <w:right w:val="single" w:sz="4" w:space="0" w:color="auto"/>
            </w:tcBorders>
            <w:hideMark/>
          </w:tcPr>
          <w:p w14:paraId="47964E8E"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150 cm × 100 cm C25 manhole constructed of precast or cast-in-situ reinforced concrete T10 @20 double layer  </w:t>
            </w:r>
          </w:p>
        </w:tc>
        <w:tc>
          <w:tcPr>
            <w:tcW w:w="593" w:type="dxa"/>
            <w:tcBorders>
              <w:top w:val="nil"/>
              <w:left w:val="nil"/>
              <w:bottom w:val="single" w:sz="4" w:space="0" w:color="auto"/>
              <w:right w:val="single" w:sz="4" w:space="0" w:color="auto"/>
            </w:tcBorders>
            <w:noWrap/>
            <w:vAlign w:val="center"/>
            <w:hideMark/>
          </w:tcPr>
          <w:p w14:paraId="6C508210"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nb</w:t>
            </w:r>
            <w:proofErr w:type="spellEnd"/>
          </w:p>
        </w:tc>
        <w:tc>
          <w:tcPr>
            <w:tcW w:w="1089" w:type="dxa"/>
            <w:tcBorders>
              <w:top w:val="nil"/>
              <w:left w:val="nil"/>
              <w:bottom w:val="single" w:sz="4" w:space="0" w:color="auto"/>
              <w:right w:val="single" w:sz="4" w:space="0" w:color="auto"/>
            </w:tcBorders>
            <w:noWrap/>
            <w:vAlign w:val="center"/>
            <w:hideMark/>
          </w:tcPr>
          <w:p w14:paraId="679A8FE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w:t>
            </w:r>
          </w:p>
        </w:tc>
        <w:tc>
          <w:tcPr>
            <w:tcW w:w="577" w:type="dxa"/>
            <w:tcBorders>
              <w:top w:val="nil"/>
              <w:left w:val="nil"/>
              <w:bottom w:val="single" w:sz="4" w:space="0" w:color="auto"/>
              <w:right w:val="single" w:sz="4" w:space="0" w:color="auto"/>
            </w:tcBorders>
            <w:vAlign w:val="center"/>
            <w:hideMark/>
          </w:tcPr>
          <w:p w14:paraId="2F8F86E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3038358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1332F829" w14:textId="77777777" w:rsidTr="00E954A3">
        <w:trPr>
          <w:trHeight w:val="280"/>
          <w:jc w:val="center"/>
        </w:trPr>
        <w:tc>
          <w:tcPr>
            <w:tcW w:w="569" w:type="dxa"/>
            <w:tcBorders>
              <w:top w:val="nil"/>
              <w:left w:val="single" w:sz="8" w:space="0" w:color="auto"/>
              <w:bottom w:val="single" w:sz="4" w:space="0" w:color="auto"/>
              <w:right w:val="single" w:sz="4" w:space="0" w:color="auto"/>
            </w:tcBorders>
            <w:shd w:val="clear" w:color="000000" w:fill="DDEBF7"/>
            <w:vAlign w:val="center"/>
            <w:hideMark/>
          </w:tcPr>
          <w:p w14:paraId="3D5DADA1"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5</w:t>
            </w:r>
          </w:p>
        </w:tc>
        <w:tc>
          <w:tcPr>
            <w:tcW w:w="5586" w:type="dxa"/>
            <w:tcBorders>
              <w:top w:val="nil"/>
              <w:left w:val="nil"/>
              <w:bottom w:val="single" w:sz="4" w:space="0" w:color="auto"/>
              <w:right w:val="single" w:sz="4" w:space="0" w:color="auto"/>
            </w:tcBorders>
            <w:shd w:val="clear" w:color="000000" w:fill="DDEBF7"/>
            <w:noWrap/>
            <w:vAlign w:val="bottom"/>
            <w:hideMark/>
          </w:tcPr>
          <w:p w14:paraId="4DDAD7D3" w14:textId="77777777" w:rsidR="00C904AE" w:rsidRPr="000B74BD" w:rsidRDefault="00C904AE" w:rsidP="00E954A3">
            <w:pPr>
              <w:spacing w:after="0" w:line="240" w:lineRule="auto"/>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Testing and commissioning of potable water pipes</w:t>
            </w:r>
          </w:p>
        </w:tc>
        <w:tc>
          <w:tcPr>
            <w:tcW w:w="593" w:type="dxa"/>
            <w:tcBorders>
              <w:top w:val="nil"/>
              <w:left w:val="nil"/>
              <w:bottom w:val="single" w:sz="4" w:space="0" w:color="auto"/>
              <w:right w:val="single" w:sz="4" w:space="0" w:color="auto"/>
            </w:tcBorders>
            <w:shd w:val="clear" w:color="000000" w:fill="DDEBF7"/>
            <w:noWrap/>
            <w:vAlign w:val="center"/>
            <w:hideMark/>
          </w:tcPr>
          <w:p w14:paraId="5F96876D"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1089" w:type="dxa"/>
            <w:tcBorders>
              <w:top w:val="nil"/>
              <w:left w:val="nil"/>
              <w:bottom w:val="single" w:sz="4" w:space="0" w:color="auto"/>
              <w:right w:val="single" w:sz="4" w:space="0" w:color="auto"/>
            </w:tcBorders>
            <w:shd w:val="clear" w:color="000000" w:fill="DDEBF7"/>
            <w:noWrap/>
            <w:vAlign w:val="center"/>
            <w:hideMark/>
          </w:tcPr>
          <w:p w14:paraId="2CD64F45"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577" w:type="dxa"/>
            <w:tcBorders>
              <w:top w:val="nil"/>
              <w:left w:val="nil"/>
              <w:bottom w:val="single" w:sz="4" w:space="0" w:color="auto"/>
              <w:right w:val="single" w:sz="4" w:space="0" w:color="auto"/>
            </w:tcBorders>
            <w:shd w:val="clear" w:color="000000" w:fill="DDEBF7"/>
            <w:vAlign w:val="bottom"/>
            <w:hideMark/>
          </w:tcPr>
          <w:p w14:paraId="34ABC868"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c>
          <w:tcPr>
            <w:tcW w:w="926" w:type="dxa"/>
            <w:tcBorders>
              <w:top w:val="nil"/>
              <w:left w:val="nil"/>
              <w:bottom w:val="single" w:sz="4" w:space="0" w:color="auto"/>
              <w:right w:val="single" w:sz="8" w:space="0" w:color="auto"/>
            </w:tcBorders>
            <w:shd w:val="clear" w:color="000000" w:fill="DDEBF7"/>
            <w:vAlign w:val="center"/>
            <w:hideMark/>
          </w:tcPr>
          <w:p w14:paraId="3D341C6B" w14:textId="77777777" w:rsidR="00C904AE" w:rsidRPr="000B74BD" w:rsidRDefault="00C904AE" w:rsidP="00E954A3">
            <w:pPr>
              <w:spacing w:after="0" w:line="240" w:lineRule="auto"/>
              <w:jc w:val="center"/>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 </w:t>
            </w:r>
          </w:p>
        </w:tc>
      </w:tr>
      <w:tr w:rsidR="00C904AE" w:rsidRPr="000B74BD" w14:paraId="71888AAE" w14:textId="77777777" w:rsidTr="00E954A3">
        <w:trPr>
          <w:trHeight w:val="1400"/>
          <w:jc w:val="center"/>
        </w:trPr>
        <w:tc>
          <w:tcPr>
            <w:tcW w:w="569" w:type="dxa"/>
            <w:tcBorders>
              <w:top w:val="nil"/>
              <w:left w:val="single" w:sz="8" w:space="0" w:color="auto"/>
              <w:bottom w:val="single" w:sz="4" w:space="0" w:color="auto"/>
              <w:right w:val="single" w:sz="4" w:space="0" w:color="auto"/>
            </w:tcBorders>
            <w:vAlign w:val="center"/>
            <w:hideMark/>
          </w:tcPr>
          <w:p w14:paraId="2566F4B8" w14:textId="16DB81CC" w:rsidR="00C904AE" w:rsidRPr="000B74BD" w:rsidRDefault="00C904AE" w:rsidP="00E954A3">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79C6F6AE"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Perform </w:t>
            </w:r>
            <w:proofErr w:type="spellStart"/>
            <w:r w:rsidRPr="000B74BD">
              <w:rPr>
                <w:rFonts w:ascii="Times New Roman" w:eastAsia="Times New Roman" w:hAnsi="Times New Roman" w:cs="Times New Roman"/>
                <w:color w:val="000000"/>
              </w:rPr>
              <w:t>hydrsotatic</w:t>
            </w:r>
            <w:proofErr w:type="spellEnd"/>
            <w:r w:rsidRPr="000B74BD">
              <w:rPr>
                <w:rFonts w:ascii="Times New Roman" w:eastAsia="Times New Roman" w:hAnsi="Times New Roman" w:cs="Times New Roman"/>
                <w:color w:val="000000"/>
              </w:rPr>
              <w:t xml:space="preserve"> pressure </w:t>
            </w:r>
            <w:proofErr w:type="gramStart"/>
            <w:r w:rsidRPr="000B74BD">
              <w:rPr>
                <w:rFonts w:ascii="Times New Roman" w:eastAsia="Times New Roman" w:hAnsi="Times New Roman" w:cs="Times New Roman"/>
                <w:color w:val="000000"/>
              </w:rPr>
              <w:t>and  leakage</w:t>
            </w:r>
            <w:proofErr w:type="gramEnd"/>
            <w:r w:rsidRPr="000B74BD">
              <w:rPr>
                <w:rFonts w:ascii="Times New Roman" w:eastAsia="Times New Roman" w:hAnsi="Times New Roman" w:cs="Times New Roman"/>
                <w:color w:val="000000"/>
              </w:rPr>
              <w:t xml:space="preserve"> testing of the installed water </w:t>
            </w:r>
            <w:proofErr w:type="spellStart"/>
            <w:proofErr w:type="gramStart"/>
            <w:r w:rsidRPr="000B74BD">
              <w:rPr>
                <w:rFonts w:ascii="Times New Roman" w:eastAsia="Times New Roman" w:hAnsi="Times New Roman" w:cs="Times New Roman"/>
                <w:color w:val="000000"/>
              </w:rPr>
              <w:t>pipeline.Works</w:t>
            </w:r>
            <w:proofErr w:type="spellEnd"/>
            <w:proofErr w:type="gramEnd"/>
            <w:r w:rsidRPr="000B74BD">
              <w:rPr>
                <w:rFonts w:ascii="Times New Roman" w:eastAsia="Times New Roman" w:hAnsi="Times New Roman" w:cs="Times New Roman"/>
                <w:color w:val="000000"/>
              </w:rPr>
              <w:t xml:space="preserve"> include supply of all equipment, water, fittings, temporary thrust supports, and manpower required to pressurize the pipeline, monitor pressure loss, identify leaks, and document results for consultant/authority approval.</w:t>
            </w:r>
          </w:p>
        </w:tc>
        <w:tc>
          <w:tcPr>
            <w:tcW w:w="593" w:type="dxa"/>
            <w:tcBorders>
              <w:top w:val="nil"/>
              <w:left w:val="nil"/>
              <w:bottom w:val="single" w:sz="4" w:space="0" w:color="auto"/>
              <w:right w:val="single" w:sz="4" w:space="0" w:color="auto"/>
            </w:tcBorders>
            <w:noWrap/>
            <w:vAlign w:val="center"/>
            <w:hideMark/>
          </w:tcPr>
          <w:p w14:paraId="60F2681F"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4E91514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37E87088"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6B31D36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r>
      <w:tr w:rsidR="00C904AE" w:rsidRPr="000B74BD" w14:paraId="541B1822" w14:textId="77777777" w:rsidTr="00E954A3">
        <w:trPr>
          <w:trHeight w:val="290"/>
          <w:jc w:val="center"/>
        </w:trPr>
        <w:tc>
          <w:tcPr>
            <w:tcW w:w="569" w:type="dxa"/>
            <w:tcBorders>
              <w:top w:val="nil"/>
              <w:left w:val="single" w:sz="8" w:space="0" w:color="auto"/>
              <w:bottom w:val="single" w:sz="4" w:space="0" w:color="auto"/>
              <w:right w:val="single" w:sz="4" w:space="0" w:color="auto"/>
            </w:tcBorders>
            <w:vAlign w:val="center"/>
            <w:hideMark/>
          </w:tcPr>
          <w:p w14:paraId="1E3D3B1C"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5.1.1</w:t>
            </w:r>
          </w:p>
        </w:tc>
        <w:tc>
          <w:tcPr>
            <w:tcW w:w="5586" w:type="dxa"/>
            <w:tcBorders>
              <w:top w:val="nil"/>
              <w:left w:val="nil"/>
              <w:bottom w:val="single" w:sz="4" w:space="0" w:color="auto"/>
              <w:right w:val="single" w:sz="4" w:space="0" w:color="auto"/>
            </w:tcBorders>
            <w:noWrap/>
            <w:vAlign w:val="bottom"/>
            <w:hideMark/>
          </w:tcPr>
          <w:p w14:paraId="2E116B6D" w14:textId="77777777" w:rsidR="00C904AE" w:rsidRPr="000B74BD" w:rsidRDefault="00C904AE" w:rsidP="00E954A3">
            <w:pPr>
              <w:spacing w:after="0" w:line="240" w:lineRule="auto"/>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Testing and commissioning </w:t>
            </w:r>
            <w:proofErr w:type="gramStart"/>
            <w:r w:rsidRPr="000B74BD">
              <w:rPr>
                <w:rFonts w:ascii="Times New Roman" w:eastAsia="Times New Roman" w:hAnsi="Times New Roman" w:cs="Times New Roman"/>
                <w:color w:val="000000"/>
              </w:rPr>
              <w:t>of  63</w:t>
            </w:r>
            <w:proofErr w:type="gramEnd"/>
            <w:r w:rsidRPr="000B74BD">
              <w:rPr>
                <w:rFonts w:ascii="Times New Roman" w:eastAsia="Times New Roman" w:hAnsi="Times New Roman" w:cs="Times New Roman"/>
                <w:color w:val="000000"/>
              </w:rPr>
              <w:t xml:space="preserve"> mm OD Pipes</w:t>
            </w:r>
          </w:p>
        </w:tc>
        <w:tc>
          <w:tcPr>
            <w:tcW w:w="593" w:type="dxa"/>
            <w:tcBorders>
              <w:top w:val="nil"/>
              <w:left w:val="nil"/>
              <w:bottom w:val="single" w:sz="4" w:space="0" w:color="auto"/>
              <w:right w:val="single" w:sz="4" w:space="0" w:color="auto"/>
            </w:tcBorders>
            <w:noWrap/>
            <w:vAlign w:val="center"/>
            <w:hideMark/>
          </w:tcPr>
          <w:p w14:paraId="6D530EA9" w14:textId="77777777" w:rsidR="00C904AE" w:rsidRPr="000B74BD" w:rsidRDefault="00C904AE" w:rsidP="00E954A3">
            <w:pPr>
              <w:spacing w:after="0" w:line="240" w:lineRule="auto"/>
              <w:jc w:val="center"/>
              <w:rPr>
                <w:rFonts w:ascii="Times New Roman" w:eastAsia="Times New Roman" w:hAnsi="Times New Roman" w:cs="Times New Roman"/>
                <w:color w:val="000000"/>
              </w:rPr>
            </w:pPr>
            <w:proofErr w:type="spellStart"/>
            <w:r w:rsidRPr="000B74BD">
              <w:rPr>
                <w:rFonts w:ascii="Times New Roman" w:eastAsia="Times New Roman" w:hAnsi="Times New Roman" w:cs="Times New Roman"/>
                <w:color w:val="000000"/>
              </w:rPr>
              <w:t>Lm</w:t>
            </w:r>
            <w:proofErr w:type="spellEnd"/>
          </w:p>
        </w:tc>
        <w:tc>
          <w:tcPr>
            <w:tcW w:w="1089" w:type="dxa"/>
            <w:tcBorders>
              <w:top w:val="nil"/>
              <w:left w:val="nil"/>
              <w:bottom w:val="single" w:sz="4" w:space="0" w:color="auto"/>
              <w:right w:val="single" w:sz="4" w:space="0" w:color="auto"/>
            </w:tcBorders>
            <w:noWrap/>
            <w:vAlign w:val="center"/>
            <w:hideMark/>
          </w:tcPr>
          <w:p w14:paraId="26664FF9"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1000</w:t>
            </w:r>
          </w:p>
        </w:tc>
        <w:tc>
          <w:tcPr>
            <w:tcW w:w="577" w:type="dxa"/>
            <w:tcBorders>
              <w:top w:val="nil"/>
              <w:left w:val="nil"/>
              <w:bottom w:val="single" w:sz="4" w:space="0" w:color="auto"/>
              <w:right w:val="single" w:sz="4" w:space="0" w:color="auto"/>
            </w:tcBorders>
            <w:vAlign w:val="bottom"/>
            <w:hideMark/>
          </w:tcPr>
          <w:p w14:paraId="3E16D08F"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c>
          <w:tcPr>
            <w:tcW w:w="926" w:type="dxa"/>
            <w:tcBorders>
              <w:top w:val="nil"/>
              <w:left w:val="nil"/>
              <w:bottom w:val="single" w:sz="4" w:space="0" w:color="auto"/>
              <w:right w:val="single" w:sz="8" w:space="0" w:color="auto"/>
            </w:tcBorders>
            <w:vAlign w:val="center"/>
            <w:hideMark/>
          </w:tcPr>
          <w:p w14:paraId="0C4BD44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xml:space="preserve"> $              -   </w:t>
            </w:r>
          </w:p>
        </w:tc>
      </w:tr>
      <w:tr w:rsidR="00C904AE" w:rsidRPr="000B74BD" w14:paraId="29FBBA0B" w14:textId="77777777" w:rsidTr="00E954A3">
        <w:trPr>
          <w:trHeight w:val="290"/>
          <w:jc w:val="center"/>
        </w:trPr>
        <w:tc>
          <w:tcPr>
            <w:tcW w:w="569" w:type="dxa"/>
            <w:tcBorders>
              <w:top w:val="single" w:sz="8" w:space="0" w:color="auto"/>
              <w:left w:val="single" w:sz="8" w:space="0" w:color="auto"/>
              <w:bottom w:val="single" w:sz="4" w:space="0" w:color="auto"/>
              <w:right w:val="single" w:sz="4" w:space="0" w:color="auto"/>
            </w:tcBorders>
            <w:vAlign w:val="center"/>
            <w:hideMark/>
          </w:tcPr>
          <w:p w14:paraId="2E79AB9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586" w:type="dxa"/>
            <w:tcBorders>
              <w:top w:val="single" w:sz="8" w:space="0" w:color="auto"/>
              <w:left w:val="nil"/>
              <w:bottom w:val="single" w:sz="4" w:space="0" w:color="auto"/>
              <w:right w:val="single" w:sz="4" w:space="0" w:color="auto"/>
            </w:tcBorders>
            <w:noWrap/>
            <w:vAlign w:val="bottom"/>
            <w:hideMark/>
          </w:tcPr>
          <w:p w14:paraId="0CB98905" w14:textId="77777777" w:rsidR="00C904AE" w:rsidRPr="000B74BD" w:rsidRDefault="00C904AE" w:rsidP="00E954A3">
            <w:pPr>
              <w:spacing w:after="0" w:line="240" w:lineRule="auto"/>
              <w:jc w:val="right"/>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Sub-Total</w:t>
            </w:r>
          </w:p>
        </w:tc>
        <w:tc>
          <w:tcPr>
            <w:tcW w:w="593" w:type="dxa"/>
            <w:tcBorders>
              <w:top w:val="single" w:sz="8" w:space="0" w:color="auto"/>
              <w:left w:val="nil"/>
              <w:bottom w:val="single" w:sz="4" w:space="0" w:color="auto"/>
              <w:right w:val="single" w:sz="4" w:space="0" w:color="auto"/>
            </w:tcBorders>
            <w:noWrap/>
            <w:vAlign w:val="center"/>
            <w:hideMark/>
          </w:tcPr>
          <w:p w14:paraId="44CA3645"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single" w:sz="8" w:space="0" w:color="auto"/>
              <w:left w:val="nil"/>
              <w:bottom w:val="single" w:sz="4" w:space="0" w:color="auto"/>
              <w:right w:val="single" w:sz="4" w:space="0" w:color="auto"/>
            </w:tcBorders>
            <w:noWrap/>
            <w:vAlign w:val="center"/>
            <w:hideMark/>
          </w:tcPr>
          <w:p w14:paraId="1C90CA6A"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single" w:sz="8" w:space="0" w:color="auto"/>
              <w:left w:val="nil"/>
              <w:bottom w:val="single" w:sz="4" w:space="0" w:color="auto"/>
              <w:right w:val="single" w:sz="4" w:space="0" w:color="auto"/>
            </w:tcBorders>
            <w:vAlign w:val="bottom"/>
            <w:hideMark/>
          </w:tcPr>
          <w:p w14:paraId="79B1F3B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single" w:sz="8" w:space="0" w:color="auto"/>
              <w:left w:val="nil"/>
              <w:bottom w:val="single" w:sz="4" w:space="0" w:color="auto"/>
              <w:right w:val="single" w:sz="8" w:space="0" w:color="auto"/>
            </w:tcBorders>
            <w:vAlign w:val="center"/>
            <w:hideMark/>
          </w:tcPr>
          <w:p w14:paraId="3ADF7797" w14:textId="77777777" w:rsidR="00C904AE" w:rsidRPr="000B74BD" w:rsidRDefault="00C904AE" w:rsidP="00E954A3">
            <w:pPr>
              <w:spacing w:after="0" w:line="240" w:lineRule="auto"/>
              <w:jc w:val="center"/>
              <w:rPr>
                <w:rFonts w:ascii="Calibri" w:eastAsia="Times New Roman" w:hAnsi="Calibri" w:cs="Calibri"/>
                <w:b/>
                <w:bCs/>
              </w:rPr>
            </w:pPr>
            <w:r w:rsidRPr="000B74BD">
              <w:rPr>
                <w:rFonts w:ascii="Calibri" w:eastAsia="Times New Roman" w:hAnsi="Calibri" w:cs="Calibri"/>
                <w:b/>
                <w:bCs/>
              </w:rPr>
              <w:t>0.00</w:t>
            </w:r>
          </w:p>
        </w:tc>
      </w:tr>
      <w:tr w:rsidR="00C904AE" w:rsidRPr="000B74BD" w14:paraId="5535308C" w14:textId="77777777" w:rsidTr="00E954A3">
        <w:trPr>
          <w:trHeight w:val="290"/>
          <w:jc w:val="center"/>
        </w:trPr>
        <w:tc>
          <w:tcPr>
            <w:tcW w:w="569" w:type="dxa"/>
            <w:tcBorders>
              <w:top w:val="nil"/>
              <w:left w:val="single" w:sz="8" w:space="0" w:color="auto"/>
              <w:bottom w:val="single" w:sz="4" w:space="0" w:color="auto"/>
              <w:right w:val="single" w:sz="4" w:space="0" w:color="auto"/>
            </w:tcBorders>
            <w:vAlign w:val="center"/>
            <w:hideMark/>
          </w:tcPr>
          <w:p w14:paraId="391CF7D6"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586" w:type="dxa"/>
            <w:tcBorders>
              <w:top w:val="nil"/>
              <w:left w:val="nil"/>
              <w:bottom w:val="single" w:sz="4" w:space="0" w:color="auto"/>
              <w:right w:val="single" w:sz="4" w:space="0" w:color="auto"/>
            </w:tcBorders>
            <w:noWrap/>
            <w:vAlign w:val="bottom"/>
            <w:hideMark/>
          </w:tcPr>
          <w:p w14:paraId="275C9D4B" w14:textId="77777777" w:rsidR="00C904AE" w:rsidRPr="000B74BD" w:rsidRDefault="00C904AE" w:rsidP="00E954A3">
            <w:pPr>
              <w:spacing w:after="0" w:line="240" w:lineRule="auto"/>
              <w:jc w:val="right"/>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V.A.T 11%</w:t>
            </w:r>
          </w:p>
        </w:tc>
        <w:tc>
          <w:tcPr>
            <w:tcW w:w="593" w:type="dxa"/>
            <w:tcBorders>
              <w:top w:val="nil"/>
              <w:left w:val="nil"/>
              <w:bottom w:val="single" w:sz="4" w:space="0" w:color="auto"/>
              <w:right w:val="single" w:sz="4" w:space="0" w:color="auto"/>
            </w:tcBorders>
            <w:noWrap/>
            <w:vAlign w:val="center"/>
            <w:hideMark/>
          </w:tcPr>
          <w:p w14:paraId="270B03D7"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4" w:space="0" w:color="auto"/>
              <w:right w:val="single" w:sz="4" w:space="0" w:color="auto"/>
            </w:tcBorders>
            <w:noWrap/>
            <w:vAlign w:val="center"/>
            <w:hideMark/>
          </w:tcPr>
          <w:p w14:paraId="6C9F0E6B"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4" w:space="0" w:color="auto"/>
              <w:right w:val="single" w:sz="4" w:space="0" w:color="auto"/>
            </w:tcBorders>
            <w:vAlign w:val="bottom"/>
            <w:hideMark/>
          </w:tcPr>
          <w:p w14:paraId="2CF90B5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4" w:space="0" w:color="auto"/>
              <w:right w:val="single" w:sz="8" w:space="0" w:color="auto"/>
            </w:tcBorders>
            <w:vAlign w:val="center"/>
            <w:hideMark/>
          </w:tcPr>
          <w:p w14:paraId="6935EF96" w14:textId="77777777" w:rsidR="00C904AE" w:rsidRPr="000B74BD" w:rsidRDefault="00C904AE" w:rsidP="00E954A3">
            <w:pPr>
              <w:spacing w:after="0" w:line="240" w:lineRule="auto"/>
              <w:jc w:val="center"/>
              <w:rPr>
                <w:rFonts w:ascii="Calibri" w:eastAsia="Times New Roman" w:hAnsi="Calibri" w:cs="Calibri"/>
                <w:b/>
                <w:bCs/>
              </w:rPr>
            </w:pPr>
            <w:r w:rsidRPr="000B74BD">
              <w:rPr>
                <w:rFonts w:ascii="Calibri" w:eastAsia="Times New Roman" w:hAnsi="Calibri" w:cs="Calibri"/>
                <w:b/>
                <w:bCs/>
              </w:rPr>
              <w:t>0.00</w:t>
            </w:r>
          </w:p>
        </w:tc>
      </w:tr>
      <w:tr w:rsidR="00C904AE" w:rsidRPr="000B74BD" w14:paraId="19C40820" w14:textId="77777777" w:rsidTr="00E954A3">
        <w:trPr>
          <w:trHeight w:val="290"/>
          <w:jc w:val="center"/>
        </w:trPr>
        <w:tc>
          <w:tcPr>
            <w:tcW w:w="569" w:type="dxa"/>
            <w:tcBorders>
              <w:top w:val="nil"/>
              <w:left w:val="single" w:sz="8" w:space="0" w:color="auto"/>
              <w:bottom w:val="single" w:sz="8" w:space="0" w:color="auto"/>
              <w:right w:val="single" w:sz="4" w:space="0" w:color="auto"/>
            </w:tcBorders>
            <w:vAlign w:val="center"/>
            <w:hideMark/>
          </w:tcPr>
          <w:p w14:paraId="749449A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586" w:type="dxa"/>
            <w:tcBorders>
              <w:top w:val="nil"/>
              <w:left w:val="nil"/>
              <w:bottom w:val="single" w:sz="8" w:space="0" w:color="auto"/>
              <w:right w:val="single" w:sz="4" w:space="0" w:color="auto"/>
            </w:tcBorders>
            <w:noWrap/>
            <w:vAlign w:val="bottom"/>
            <w:hideMark/>
          </w:tcPr>
          <w:p w14:paraId="77DA1029" w14:textId="77777777" w:rsidR="00C904AE" w:rsidRPr="000B74BD" w:rsidRDefault="00C904AE" w:rsidP="00E954A3">
            <w:pPr>
              <w:spacing w:after="0" w:line="240" w:lineRule="auto"/>
              <w:jc w:val="right"/>
              <w:rPr>
                <w:rFonts w:ascii="Times New Roman" w:eastAsia="Times New Roman" w:hAnsi="Times New Roman" w:cs="Times New Roman"/>
                <w:b/>
                <w:bCs/>
                <w:color w:val="000000"/>
              </w:rPr>
            </w:pPr>
            <w:r w:rsidRPr="000B74BD">
              <w:rPr>
                <w:rFonts w:ascii="Times New Roman" w:eastAsia="Times New Roman" w:hAnsi="Times New Roman" w:cs="Times New Roman"/>
                <w:b/>
                <w:bCs/>
                <w:color w:val="000000"/>
              </w:rPr>
              <w:t>Total</w:t>
            </w:r>
          </w:p>
        </w:tc>
        <w:tc>
          <w:tcPr>
            <w:tcW w:w="593" w:type="dxa"/>
            <w:tcBorders>
              <w:top w:val="nil"/>
              <w:left w:val="nil"/>
              <w:bottom w:val="single" w:sz="8" w:space="0" w:color="auto"/>
              <w:right w:val="single" w:sz="4" w:space="0" w:color="auto"/>
            </w:tcBorders>
            <w:noWrap/>
            <w:vAlign w:val="center"/>
            <w:hideMark/>
          </w:tcPr>
          <w:p w14:paraId="03AAF134"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1089" w:type="dxa"/>
            <w:tcBorders>
              <w:top w:val="nil"/>
              <w:left w:val="nil"/>
              <w:bottom w:val="single" w:sz="8" w:space="0" w:color="auto"/>
              <w:right w:val="single" w:sz="4" w:space="0" w:color="auto"/>
            </w:tcBorders>
            <w:noWrap/>
            <w:vAlign w:val="center"/>
            <w:hideMark/>
          </w:tcPr>
          <w:p w14:paraId="4FF4188E"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577" w:type="dxa"/>
            <w:tcBorders>
              <w:top w:val="nil"/>
              <w:left w:val="nil"/>
              <w:bottom w:val="single" w:sz="8" w:space="0" w:color="auto"/>
              <w:right w:val="single" w:sz="4" w:space="0" w:color="auto"/>
            </w:tcBorders>
            <w:vAlign w:val="bottom"/>
            <w:hideMark/>
          </w:tcPr>
          <w:p w14:paraId="625ED00F" w14:textId="77777777" w:rsidR="00C904AE" w:rsidRPr="000B74BD" w:rsidRDefault="00C904AE" w:rsidP="00E954A3">
            <w:pPr>
              <w:spacing w:after="0" w:line="240" w:lineRule="auto"/>
              <w:jc w:val="center"/>
              <w:rPr>
                <w:rFonts w:ascii="Times New Roman" w:eastAsia="Times New Roman" w:hAnsi="Times New Roman" w:cs="Times New Roman"/>
                <w:color w:val="000000"/>
              </w:rPr>
            </w:pPr>
            <w:r w:rsidRPr="000B74BD">
              <w:rPr>
                <w:rFonts w:ascii="Times New Roman" w:eastAsia="Times New Roman" w:hAnsi="Times New Roman" w:cs="Times New Roman"/>
                <w:color w:val="000000"/>
              </w:rPr>
              <w:t> </w:t>
            </w:r>
          </w:p>
        </w:tc>
        <w:tc>
          <w:tcPr>
            <w:tcW w:w="926" w:type="dxa"/>
            <w:tcBorders>
              <w:top w:val="nil"/>
              <w:left w:val="nil"/>
              <w:bottom w:val="single" w:sz="8" w:space="0" w:color="auto"/>
              <w:right w:val="single" w:sz="8" w:space="0" w:color="auto"/>
            </w:tcBorders>
            <w:vAlign w:val="center"/>
            <w:hideMark/>
          </w:tcPr>
          <w:p w14:paraId="6A60AC6F" w14:textId="77777777" w:rsidR="00C904AE" w:rsidRPr="000B74BD" w:rsidRDefault="00C904AE" w:rsidP="00E954A3">
            <w:pPr>
              <w:spacing w:after="0" w:line="240" w:lineRule="auto"/>
              <w:jc w:val="center"/>
              <w:rPr>
                <w:rFonts w:ascii="Calibri" w:eastAsia="Times New Roman" w:hAnsi="Calibri" w:cs="Calibri"/>
                <w:b/>
                <w:bCs/>
              </w:rPr>
            </w:pPr>
            <w:r w:rsidRPr="000B74BD">
              <w:rPr>
                <w:rFonts w:ascii="Calibri" w:eastAsia="Times New Roman" w:hAnsi="Calibri" w:cs="Calibri"/>
                <w:b/>
                <w:bCs/>
              </w:rPr>
              <w:t>0.00</w:t>
            </w:r>
          </w:p>
        </w:tc>
      </w:tr>
    </w:tbl>
    <w:p w14:paraId="2B73915D" w14:textId="4128B2A1" w:rsidR="009754FE" w:rsidRDefault="00C904AE" w:rsidP="00C904AE">
      <w:r>
        <w:br w:type="page"/>
      </w:r>
    </w:p>
    <w:p w14:paraId="751C87CC" w14:textId="1A3EA3DC" w:rsidR="009754FE" w:rsidRPr="00715A30" w:rsidRDefault="00DE5D3B" w:rsidP="00A870E3">
      <w:pPr>
        <w:rPr>
          <w:b/>
          <w:bCs/>
        </w:rPr>
      </w:pPr>
      <w:r w:rsidRPr="7894805A">
        <w:rPr>
          <w:b/>
          <w:bCs/>
        </w:rPr>
        <w:lastRenderedPageBreak/>
        <w:t xml:space="preserve">Al Fekha: </w:t>
      </w:r>
      <w:proofErr w:type="spellStart"/>
      <w:r w:rsidRPr="7894805A">
        <w:rPr>
          <w:b/>
          <w:bCs/>
        </w:rPr>
        <w:t>Saydeh</w:t>
      </w:r>
      <w:proofErr w:type="spellEnd"/>
      <w:r w:rsidRPr="7894805A">
        <w:rPr>
          <w:b/>
          <w:bCs/>
        </w:rPr>
        <w:t xml:space="preserve"> Line </w:t>
      </w:r>
    </w:p>
    <w:tbl>
      <w:tblPr>
        <w:tblW w:w="10310" w:type="dxa"/>
        <w:jc w:val="center"/>
        <w:tblLook w:val="04A0" w:firstRow="1" w:lastRow="0" w:firstColumn="1" w:lastColumn="0" w:noHBand="0" w:noVBand="1"/>
      </w:tblPr>
      <w:tblGrid>
        <w:gridCol w:w="821"/>
        <w:gridCol w:w="5586"/>
        <w:gridCol w:w="767"/>
        <w:gridCol w:w="826"/>
        <w:gridCol w:w="1091"/>
        <w:gridCol w:w="1219"/>
      </w:tblGrid>
      <w:tr w:rsidR="00DE5D3B" w:rsidRPr="000B5343" w14:paraId="5788AB31" w14:textId="77777777" w:rsidTr="06016507">
        <w:trPr>
          <w:trHeight w:val="280"/>
          <w:jc w:val="center"/>
        </w:trPr>
        <w:tc>
          <w:tcPr>
            <w:tcW w:w="821" w:type="dxa"/>
            <w:tcBorders>
              <w:top w:val="single" w:sz="8" w:space="0" w:color="auto"/>
              <w:left w:val="single" w:sz="8" w:space="0" w:color="auto"/>
              <w:bottom w:val="nil"/>
              <w:right w:val="single" w:sz="4" w:space="0" w:color="auto"/>
            </w:tcBorders>
            <w:shd w:val="clear" w:color="auto" w:fill="FFFFFF" w:themeFill="background1"/>
            <w:vAlign w:val="center"/>
            <w:hideMark/>
          </w:tcPr>
          <w:p w14:paraId="68456E1E"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ITEM #</w:t>
            </w:r>
          </w:p>
        </w:tc>
        <w:tc>
          <w:tcPr>
            <w:tcW w:w="5586" w:type="dxa"/>
            <w:tcBorders>
              <w:top w:val="single" w:sz="8" w:space="0" w:color="auto"/>
              <w:left w:val="nil"/>
              <w:bottom w:val="nil"/>
              <w:right w:val="single" w:sz="4" w:space="0" w:color="auto"/>
            </w:tcBorders>
            <w:shd w:val="clear" w:color="auto" w:fill="FFFFFF" w:themeFill="background1"/>
            <w:noWrap/>
            <w:vAlign w:val="center"/>
            <w:hideMark/>
          </w:tcPr>
          <w:p w14:paraId="4A9E582E"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DESCRIPTION</w:t>
            </w:r>
          </w:p>
        </w:tc>
        <w:tc>
          <w:tcPr>
            <w:tcW w:w="767" w:type="dxa"/>
            <w:tcBorders>
              <w:top w:val="single" w:sz="8" w:space="0" w:color="auto"/>
              <w:left w:val="nil"/>
              <w:bottom w:val="nil"/>
              <w:right w:val="single" w:sz="4" w:space="0" w:color="auto"/>
            </w:tcBorders>
            <w:shd w:val="clear" w:color="auto" w:fill="FFFFFF" w:themeFill="background1"/>
            <w:noWrap/>
            <w:vAlign w:val="center"/>
            <w:hideMark/>
          </w:tcPr>
          <w:p w14:paraId="37A9AA0A"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UNIT</w:t>
            </w:r>
          </w:p>
        </w:tc>
        <w:tc>
          <w:tcPr>
            <w:tcW w:w="826" w:type="dxa"/>
            <w:tcBorders>
              <w:top w:val="single" w:sz="8" w:space="0" w:color="auto"/>
              <w:left w:val="nil"/>
              <w:bottom w:val="nil"/>
              <w:right w:val="single" w:sz="4" w:space="0" w:color="auto"/>
            </w:tcBorders>
            <w:shd w:val="clear" w:color="auto" w:fill="FFFFFF" w:themeFill="background1"/>
            <w:noWrap/>
            <w:vAlign w:val="center"/>
            <w:hideMark/>
          </w:tcPr>
          <w:p w14:paraId="02ED067F" w14:textId="7E8120C3" w:rsidR="00DE5D3B" w:rsidRPr="000B5343" w:rsidRDefault="00D95A9F">
            <w:pPr>
              <w:spacing w:after="0" w:line="240" w:lineRule="auto"/>
              <w:jc w:val="center"/>
              <w:rPr>
                <w:rFonts w:ascii="Times New Roman" w:eastAsia="Times New Roman" w:hAnsi="Times New Roman" w:cs="Times New Roman"/>
                <w:b/>
                <w:bCs/>
                <w:color w:val="000000"/>
              </w:rPr>
            </w:pPr>
            <w:proofErr w:type="spellStart"/>
            <w:r w:rsidRPr="2551CAE6">
              <w:rPr>
                <w:rFonts w:ascii="Times New Roman" w:eastAsia="Times New Roman" w:hAnsi="Times New Roman" w:cs="Times New Roman"/>
                <w:b/>
                <w:bCs/>
                <w:color w:val="000000" w:themeColor="text1"/>
              </w:rPr>
              <w:t>Qtity</w:t>
            </w:r>
            <w:proofErr w:type="spellEnd"/>
          </w:p>
        </w:tc>
        <w:tc>
          <w:tcPr>
            <w:tcW w:w="1091" w:type="dxa"/>
            <w:tcBorders>
              <w:top w:val="single" w:sz="8" w:space="0" w:color="auto"/>
              <w:left w:val="nil"/>
              <w:bottom w:val="nil"/>
              <w:right w:val="single" w:sz="4" w:space="0" w:color="auto"/>
            </w:tcBorders>
            <w:shd w:val="clear" w:color="auto" w:fill="FFFFFF" w:themeFill="background1"/>
            <w:vAlign w:val="center"/>
            <w:hideMark/>
          </w:tcPr>
          <w:p w14:paraId="5A1EE6D7"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UNIT RATE USD</w:t>
            </w:r>
          </w:p>
        </w:tc>
        <w:tc>
          <w:tcPr>
            <w:tcW w:w="1219" w:type="dxa"/>
            <w:tcBorders>
              <w:top w:val="single" w:sz="8" w:space="0" w:color="auto"/>
              <w:left w:val="nil"/>
              <w:bottom w:val="nil"/>
              <w:right w:val="single" w:sz="8" w:space="0" w:color="auto"/>
            </w:tcBorders>
            <w:shd w:val="clear" w:color="auto" w:fill="FFFFFF" w:themeFill="background1"/>
            <w:vAlign w:val="center"/>
            <w:hideMark/>
          </w:tcPr>
          <w:p w14:paraId="6E8AA27E"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TOTAL AMOUNT USD</w:t>
            </w:r>
          </w:p>
        </w:tc>
      </w:tr>
      <w:tr w:rsidR="00DE5D3B" w:rsidRPr="000B5343" w14:paraId="0E87304C" w14:textId="77777777" w:rsidTr="06016507">
        <w:trPr>
          <w:trHeight w:val="280"/>
          <w:jc w:val="center"/>
        </w:trPr>
        <w:tc>
          <w:tcPr>
            <w:tcW w:w="821"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311C548A"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1</w:t>
            </w:r>
          </w:p>
        </w:tc>
        <w:tc>
          <w:tcPr>
            <w:tcW w:w="5586" w:type="dxa"/>
            <w:tcBorders>
              <w:top w:val="single" w:sz="4" w:space="0" w:color="auto"/>
              <w:left w:val="nil"/>
              <w:bottom w:val="single" w:sz="4" w:space="0" w:color="auto"/>
              <w:right w:val="single" w:sz="4" w:space="0" w:color="auto"/>
            </w:tcBorders>
            <w:shd w:val="clear" w:color="auto" w:fill="9BC2E6"/>
            <w:noWrap/>
            <w:vAlign w:val="bottom"/>
            <w:hideMark/>
          </w:tcPr>
          <w:p w14:paraId="26E3EE87"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xml:space="preserve">General </w:t>
            </w:r>
          </w:p>
        </w:tc>
        <w:tc>
          <w:tcPr>
            <w:tcW w:w="767" w:type="dxa"/>
            <w:tcBorders>
              <w:top w:val="single" w:sz="4" w:space="0" w:color="auto"/>
              <w:left w:val="nil"/>
              <w:bottom w:val="single" w:sz="4" w:space="0" w:color="auto"/>
              <w:right w:val="single" w:sz="4" w:space="0" w:color="auto"/>
            </w:tcBorders>
            <w:shd w:val="clear" w:color="auto" w:fill="9BC2E6"/>
            <w:noWrap/>
            <w:vAlign w:val="center"/>
            <w:hideMark/>
          </w:tcPr>
          <w:p w14:paraId="114273F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single" w:sz="4" w:space="0" w:color="auto"/>
              <w:left w:val="nil"/>
              <w:bottom w:val="single" w:sz="4" w:space="0" w:color="auto"/>
              <w:right w:val="single" w:sz="4" w:space="0" w:color="auto"/>
            </w:tcBorders>
            <w:shd w:val="clear" w:color="auto" w:fill="9BC2E6"/>
            <w:noWrap/>
            <w:vAlign w:val="center"/>
            <w:hideMark/>
          </w:tcPr>
          <w:p w14:paraId="3D67395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single" w:sz="4" w:space="0" w:color="auto"/>
              <w:left w:val="nil"/>
              <w:bottom w:val="single" w:sz="4" w:space="0" w:color="auto"/>
              <w:right w:val="single" w:sz="4" w:space="0" w:color="auto"/>
            </w:tcBorders>
            <w:shd w:val="clear" w:color="auto" w:fill="9BC2E6"/>
            <w:vAlign w:val="bottom"/>
            <w:hideMark/>
          </w:tcPr>
          <w:p w14:paraId="3C0FDFC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single" w:sz="4" w:space="0" w:color="auto"/>
              <w:left w:val="nil"/>
              <w:bottom w:val="single" w:sz="4" w:space="0" w:color="auto"/>
              <w:right w:val="single" w:sz="4" w:space="0" w:color="auto"/>
            </w:tcBorders>
            <w:shd w:val="clear" w:color="auto" w:fill="9BC2E6"/>
            <w:vAlign w:val="center"/>
            <w:hideMark/>
          </w:tcPr>
          <w:p w14:paraId="4808A3F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68A9902B" w14:textId="77777777" w:rsidTr="06016507">
        <w:trPr>
          <w:trHeight w:val="2590"/>
          <w:jc w:val="center"/>
        </w:trPr>
        <w:tc>
          <w:tcPr>
            <w:tcW w:w="821" w:type="dxa"/>
            <w:tcBorders>
              <w:top w:val="nil"/>
              <w:left w:val="single" w:sz="4" w:space="0" w:color="auto"/>
              <w:bottom w:val="single" w:sz="4" w:space="0" w:color="auto"/>
              <w:right w:val="single" w:sz="4" w:space="0" w:color="auto"/>
            </w:tcBorders>
            <w:noWrap/>
            <w:vAlign w:val="bottom"/>
            <w:hideMark/>
          </w:tcPr>
          <w:p w14:paraId="735486DC"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5586" w:type="dxa"/>
            <w:tcBorders>
              <w:top w:val="nil"/>
              <w:left w:val="nil"/>
              <w:bottom w:val="single" w:sz="4" w:space="0" w:color="auto"/>
              <w:right w:val="single" w:sz="4" w:space="0" w:color="auto"/>
            </w:tcBorders>
            <w:hideMark/>
          </w:tcPr>
          <w:p w14:paraId="0CC6890E"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The Contractor shall carry out all general works required for the successful execution of the project, including mobilization and demobilization, site inspections, topographic survey and setting out, preparation and submission of shop drawings and as-built drawings, coordination with relevant stakeholders, obtaining necessary approvals and permits, and provision of all labor, equipment, materials, transportation, supervision, health and safety measures, and temporary works required for the completion of the contract. All works shall be carried out in accordance with the specifications, drawings, and Engineer's instructions.</w:t>
            </w:r>
          </w:p>
        </w:tc>
        <w:tc>
          <w:tcPr>
            <w:tcW w:w="767" w:type="dxa"/>
            <w:tcBorders>
              <w:top w:val="nil"/>
              <w:left w:val="nil"/>
              <w:bottom w:val="single" w:sz="4" w:space="0" w:color="auto"/>
              <w:right w:val="single" w:sz="4" w:space="0" w:color="auto"/>
            </w:tcBorders>
            <w:noWrap/>
            <w:vAlign w:val="bottom"/>
            <w:hideMark/>
          </w:tcPr>
          <w:p w14:paraId="37849D8D"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759CFE4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22D45572"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4" w:space="0" w:color="auto"/>
            </w:tcBorders>
            <w:vAlign w:val="center"/>
            <w:hideMark/>
          </w:tcPr>
          <w:p w14:paraId="46DEB3E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4C5045B9" w14:textId="77777777" w:rsidTr="06016507">
        <w:trPr>
          <w:trHeight w:val="280"/>
          <w:jc w:val="center"/>
        </w:trPr>
        <w:tc>
          <w:tcPr>
            <w:tcW w:w="821" w:type="dxa"/>
            <w:tcBorders>
              <w:top w:val="nil"/>
              <w:left w:val="single" w:sz="4" w:space="0" w:color="auto"/>
              <w:bottom w:val="single" w:sz="4" w:space="0" w:color="auto"/>
              <w:right w:val="single" w:sz="4" w:space="0" w:color="auto"/>
            </w:tcBorders>
            <w:vAlign w:val="center"/>
            <w:hideMark/>
          </w:tcPr>
          <w:p w14:paraId="4C0CB23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1.1</w:t>
            </w:r>
          </w:p>
        </w:tc>
        <w:tc>
          <w:tcPr>
            <w:tcW w:w="5586" w:type="dxa"/>
            <w:tcBorders>
              <w:top w:val="nil"/>
              <w:left w:val="nil"/>
              <w:bottom w:val="single" w:sz="4" w:space="0" w:color="auto"/>
              <w:right w:val="single" w:sz="4" w:space="0" w:color="auto"/>
            </w:tcBorders>
            <w:noWrap/>
            <w:vAlign w:val="bottom"/>
            <w:hideMark/>
          </w:tcPr>
          <w:p w14:paraId="1E1EA83A"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Topographic Survey and Setting Out Works</w:t>
            </w:r>
          </w:p>
        </w:tc>
        <w:tc>
          <w:tcPr>
            <w:tcW w:w="767" w:type="dxa"/>
            <w:tcBorders>
              <w:top w:val="nil"/>
              <w:left w:val="nil"/>
              <w:bottom w:val="single" w:sz="4" w:space="0" w:color="auto"/>
              <w:right w:val="single" w:sz="4" w:space="0" w:color="auto"/>
            </w:tcBorders>
            <w:noWrap/>
            <w:vAlign w:val="center"/>
            <w:hideMark/>
          </w:tcPr>
          <w:p w14:paraId="1928794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Ls</w:t>
            </w:r>
          </w:p>
        </w:tc>
        <w:tc>
          <w:tcPr>
            <w:tcW w:w="826" w:type="dxa"/>
            <w:tcBorders>
              <w:top w:val="nil"/>
              <w:left w:val="nil"/>
              <w:bottom w:val="single" w:sz="4" w:space="0" w:color="auto"/>
              <w:right w:val="single" w:sz="4" w:space="0" w:color="auto"/>
            </w:tcBorders>
            <w:noWrap/>
            <w:vAlign w:val="center"/>
            <w:hideMark/>
          </w:tcPr>
          <w:p w14:paraId="40C1B28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bottom"/>
            <w:hideMark/>
          </w:tcPr>
          <w:p w14:paraId="61EB743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4" w:space="0" w:color="auto"/>
            </w:tcBorders>
            <w:vAlign w:val="center"/>
            <w:hideMark/>
          </w:tcPr>
          <w:p w14:paraId="20D5FCCF"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76591169" w14:textId="77777777" w:rsidTr="06016507">
        <w:trPr>
          <w:trHeight w:val="280"/>
          <w:jc w:val="center"/>
        </w:trPr>
        <w:tc>
          <w:tcPr>
            <w:tcW w:w="821" w:type="dxa"/>
            <w:tcBorders>
              <w:top w:val="nil"/>
              <w:left w:val="single" w:sz="4" w:space="0" w:color="auto"/>
              <w:bottom w:val="single" w:sz="4" w:space="0" w:color="auto"/>
              <w:right w:val="single" w:sz="4" w:space="0" w:color="auto"/>
            </w:tcBorders>
            <w:vAlign w:val="center"/>
            <w:hideMark/>
          </w:tcPr>
          <w:p w14:paraId="3E8FB0B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1.2</w:t>
            </w:r>
          </w:p>
        </w:tc>
        <w:tc>
          <w:tcPr>
            <w:tcW w:w="5586" w:type="dxa"/>
            <w:tcBorders>
              <w:top w:val="nil"/>
              <w:left w:val="nil"/>
              <w:bottom w:val="single" w:sz="4" w:space="0" w:color="auto"/>
              <w:right w:val="single" w:sz="4" w:space="0" w:color="auto"/>
            </w:tcBorders>
            <w:noWrap/>
            <w:vAlign w:val="bottom"/>
            <w:hideMark/>
          </w:tcPr>
          <w:p w14:paraId="297AFC2D"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Preparation and Submission of Shop Drawings and As-Built Drawings</w:t>
            </w:r>
          </w:p>
        </w:tc>
        <w:tc>
          <w:tcPr>
            <w:tcW w:w="767" w:type="dxa"/>
            <w:tcBorders>
              <w:top w:val="nil"/>
              <w:left w:val="nil"/>
              <w:bottom w:val="single" w:sz="4" w:space="0" w:color="auto"/>
              <w:right w:val="single" w:sz="4" w:space="0" w:color="auto"/>
            </w:tcBorders>
            <w:noWrap/>
            <w:vAlign w:val="center"/>
            <w:hideMark/>
          </w:tcPr>
          <w:p w14:paraId="6E291DD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Ls</w:t>
            </w:r>
          </w:p>
        </w:tc>
        <w:tc>
          <w:tcPr>
            <w:tcW w:w="826" w:type="dxa"/>
            <w:tcBorders>
              <w:top w:val="nil"/>
              <w:left w:val="nil"/>
              <w:bottom w:val="single" w:sz="4" w:space="0" w:color="auto"/>
              <w:right w:val="single" w:sz="4" w:space="0" w:color="auto"/>
            </w:tcBorders>
            <w:noWrap/>
            <w:vAlign w:val="center"/>
            <w:hideMark/>
          </w:tcPr>
          <w:p w14:paraId="3A69C21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bottom"/>
            <w:hideMark/>
          </w:tcPr>
          <w:p w14:paraId="06483DEF"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4" w:space="0" w:color="auto"/>
            </w:tcBorders>
            <w:vAlign w:val="center"/>
            <w:hideMark/>
          </w:tcPr>
          <w:p w14:paraId="1C7CAF2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0F50B09D"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9BC2E6"/>
            <w:vAlign w:val="center"/>
            <w:hideMark/>
          </w:tcPr>
          <w:p w14:paraId="51FDCE99"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2</w:t>
            </w:r>
          </w:p>
        </w:tc>
        <w:tc>
          <w:tcPr>
            <w:tcW w:w="5586" w:type="dxa"/>
            <w:tcBorders>
              <w:top w:val="nil"/>
              <w:left w:val="nil"/>
              <w:bottom w:val="single" w:sz="4" w:space="0" w:color="auto"/>
              <w:right w:val="single" w:sz="4" w:space="0" w:color="auto"/>
            </w:tcBorders>
            <w:shd w:val="clear" w:color="auto" w:fill="9BC2E6"/>
            <w:noWrap/>
            <w:vAlign w:val="bottom"/>
            <w:hideMark/>
          </w:tcPr>
          <w:p w14:paraId="10EB9B54" w14:textId="77777777" w:rsidR="00DE5D3B" w:rsidRPr="000B5343" w:rsidRDefault="00DE5D3B">
            <w:pPr>
              <w:spacing w:after="0" w:line="240" w:lineRule="auto"/>
              <w:rPr>
                <w:rFonts w:ascii="Times New Roman" w:eastAsia="Times New Roman" w:hAnsi="Times New Roman" w:cs="Times New Roman"/>
                <w:b/>
                <w:bCs/>
                <w:color w:val="000000"/>
              </w:rPr>
            </w:pPr>
            <w:proofErr w:type="spellStart"/>
            <w:r w:rsidRPr="2551CAE6">
              <w:rPr>
                <w:rFonts w:ascii="Times New Roman" w:eastAsia="Times New Roman" w:hAnsi="Times New Roman" w:cs="Times New Roman"/>
                <w:b/>
                <w:bCs/>
                <w:color w:val="000000" w:themeColor="text1"/>
              </w:rPr>
              <w:t>Pipeworks</w:t>
            </w:r>
            <w:proofErr w:type="spellEnd"/>
          </w:p>
        </w:tc>
        <w:tc>
          <w:tcPr>
            <w:tcW w:w="767" w:type="dxa"/>
            <w:tcBorders>
              <w:top w:val="nil"/>
              <w:left w:val="nil"/>
              <w:bottom w:val="single" w:sz="4" w:space="0" w:color="auto"/>
              <w:right w:val="single" w:sz="4" w:space="0" w:color="auto"/>
            </w:tcBorders>
            <w:shd w:val="clear" w:color="auto" w:fill="9BC2E6"/>
            <w:noWrap/>
            <w:vAlign w:val="center"/>
            <w:hideMark/>
          </w:tcPr>
          <w:p w14:paraId="39B28D8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shd w:val="clear" w:color="auto" w:fill="9BC2E6"/>
            <w:noWrap/>
            <w:vAlign w:val="center"/>
            <w:hideMark/>
          </w:tcPr>
          <w:p w14:paraId="11EC4DB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shd w:val="clear" w:color="auto" w:fill="9BC2E6"/>
            <w:vAlign w:val="bottom"/>
            <w:hideMark/>
          </w:tcPr>
          <w:p w14:paraId="316EE90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9BC2E6"/>
            <w:vAlign w:val="center"/>
            <w:hideMark/>
          </w:tcPr>
          <w:p w14:paraId="06EEB98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02461086"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25942378"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2.1</w:t>
            </w:r>
          </w:p>
        </w:tc>
        <w:tc>
          <w:tcPr>
            <w:tcW w:w="5586" w:type="dxa"/>
            <w:tcBorders>
              <w:top w:val="nil"/>
              <w:left w:val="nil"/>
              <w:bottom w:val="single" w:sz="4" w:space="0" w:color="auto"/>
              <w:right w:val="single" w:sz="4" w:space="0" w:color="auto"/>
            </w:tcBorders>
            <w:shd w:val="clear" w:color="auto" w:fill="DDEBF7"/>
            <w:noWrap/>
            <w:vAlign w:val="bottom"/>
            <w:hideMark/>
          </w:tcPr>
          <w:p w14:paraId="3F21816B"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xml:space="preserve">Pipes </w:t>
            </w:r>
          </w:p>
        </w:tc>
        <w:tc>
          <w:tcPr>
            <w:tcW w:w="767" w:type="dxa"/>
            <w:tcBorders>
              <w:top w:val="nil"/>
              <w:left w:val="nil"/>
              <w:bottom w:val="single" w:sz="4" w:space="0" w:color="auto"/>
              <w:right w:val="single" w:sz="4" w:space="0" w:color="auto"/>
            </w:tcBorders>
            <w:shd w:val="clear" w:color="auto" w:fill="DDEBF7"/>
            <w:noWrap/>
            <w:vAlign w:val="center"/>
            <w:hideMark/>
          </w:tcPr>
          <w:p w14:paraId="036EC303"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4B3BF51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5636A3F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093CF31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0441CAC6" w14:textId="77777777" w:rsidTr="00835842">
        <w:trPr>
          <w:trHeight w:val="560"/>
          <w:jc w:val="center"/>
        </w:trPr>
        <w:tc>
          <w:tcPr>
            <w:tcW w:w="821" w:type="dxa"/>
            <w:tcBorders>
              <w:top w:val="nil"/>
              <w:left w:val="single" w:sz="8" w:space="0" w:color="auto"/>
              <w:bottom w:val="single" w:sz="4" w:space="0" w:color="auto"/>
              <w:right w:val="single" w:sz="4" w:space="0" w:color="auto"/>
            </w:tcBorders>
            <w:vAlign w:val="center"/>
          </w:tcPr>
          <w:p w14:paraId="54F49861" w14:textId="7E0F1A31"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4686A7D1"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Supply of PE100- PN16 HDPE pipes including all necessary fittings (bends, tees, reducers, flanges, etc...)</w:t>
            </w:r>
          </w:p>
        </w:tc>
        <w:tc>
          <w:tcPr>
            <w:tcW w:w="767" w:type="dxa"/>
            <w:tcBorders>
              <w:top w:val="nil"/>
              <w:left w:val="nil"/>
              <w:bottom w:val="single" w:sz="4" w:space="0" w:color="auto"/>
              <w:right w:val="single" w:sz="4" w:space="0" w:color="auto"/>
            </w:tcBorders>
            <w:noWrap/>
            <w:vAlign w:val="center"/>
            <w:hideMark/>
          </w:tcPr>
          <w:p w14:paraId="36E0E0F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6C22DD4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109021E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0471291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7819F15C"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6B0CAD9F" w14:textId="246CB4A7"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606DA698"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Supply of 63 mm OD Pipes </w:t>
            </w:r>
          </w:p>
        </w:tc>
        <w:tc>
          <w:tcPr>
            <w:tcW w:w="767" w:type="dxa"/>
            <w:tcBorders>
              <w:top w:val="nil"/>
              <w:left w:val="nil"/>
              <w:bottom w:val="single" w:sz="4" w:space="0" w:color="auto"/>
              <w:right w:val="single" w:sz="4" w:space="0" w:color="auto"/>
            </w:tcBorders>
            <w:noWrap/>
            <w:vAlign w:val="center"/>
            <w:hideMark/>
          </w:tcPr>
          <w:p w14:paraId="699CFC8B"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Lm</w:t>
            </w:r>
            <w:proofErr w:type="spellEnd"/>
          </w:p>
        </w:tc>
        <w:tc>
          <w:tcPr>
            <w:tcW w:w="826" w:type="dxa"/>
            <w:tcBorders>
              <w:top w:val="nil"/>
              <w:left w:val="nil"/>
              <w:bottom w:val="single" w:sz="4" w:space="0" w:color="auto"/>
              <w:right w:val="single" w:sz="4" w:space="0" w:color="auto"/>
            </w:tcBorders>
            <w:noWrap/>
            <w:vAlign w:val="center"/>
            <w:hideMark/>
          </w:tcPr>
          <w:p w14:paraId="46914CD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900</w:t>
            </w:r>
          </w:p>
        </w:tc>
        <w:tc>
          <w:tcPr>
            <w:tcW w:w="1091" w:type="dxa"/>
            <w:tcBorders>
              <w:top w:val="nil"/>
              <w:left w:val="nil"/>
              <w:bottom w:val="single" w:sz="4" w:space="0" w:color="auto"/>
              <w:right w:val="single" w:sz="4" w:space="0" w:color="auto"/>
            </w:tcBorders>
            <w:vAlign w:val="bottom"/>
            <w:hideMark/>
          </w:tcPr>
          <w:p w14:paraId="4F3DC6F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1007036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28FB4071"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164D550E"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2.2</w:t>
            </w:r>
          </w:p>
        </w:tc>
        <w:tc>
          <w:tcPr>
            <w:tcW w:w="5586" w:type="dxa"/>
            <w:tcBorders>
              <w:top w:val="nil"/>
              <w:left w:val="nil"/>
              <w:bottom w:val="single" w:sz="4" w:space="0" w:color="auto"/>
              <w:right w:val="single" w:sz="4" w:space="0" w:color="auto"/>
            </w:tcBorders>
            <w:shd w:val="clear" w:color="auto" w:fill="DDEBF7"/>
            <w:noWrap/>
            <w:vAlign w:val="bottom"/>
            <w:hideMark/>
          </w:tcPr>
          <w:p w14:paraId="2FC4ACAA"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xml:space="preserve">Asphalt Cutting </w:t>
            </w:r>
          </w:p>
        </w:tc>
        <w:tc>
          <w:tcPr>
            <w:tcW w:w="767" w:type="dxa"/>
            <w:tcBorders>
              <w:top w:val="nil"/>
              <w:left w:val="nil"/>
              <w:bottom w:val="single" w:sz="4" w:space="0" w:color="auto"/>
              <w:right w:val="single" w:sz="4" w:space="0" w:color="auto"/>
            </w:tcBorders>
            <w:shd w:val="clear" w:color="auto" w:fill="DDEBF7"/>
            <w:noWrap/>
            <w:vAlign w:val="center"/>
            <w:hideMark/>
          </w:tcPr>
          <w:p w14:paraId="2720C08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2E872C40"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12B95CF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6C30D8D4"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643C0700" w14:textId="77777777" w:rsidTr="00835842">
        <w:trPr>
          <w:trHeight w:val="560"/>
          <w:jc w:val="center"/>
        </w:trPr>
        <w:tc>
          <w:tcPr>
            <w:tcW w:w="821" w:type="dxa"/>
            <w:tcBorders>
              <w:top w:val="nil"/>
              <w:left w:val="single" w:sz="8" w:space="0" w:color="auto"/>
              <w:bottom w:val="single" w:sz="4" w:space="0" w:color="auto"/>
              <w:right w:val="single" w:sz="4" w:space="0" w:color="auto"/>
            </w:tcBorders>
            <w:vAlign w:val="center"/>
          </w:tcPr>
          <w:p w14:paraId="49E3F99B" w14:textId="795B1F0A"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49EB7EE2"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Asphalt-cutting and removal of existing asphalt along the pipe alignment, including disposal of debris and surplus material</w:t>
            </w:r>
          </w:p>
        </w:tc>
        <w:tc>
          <w:tcPr>
            <w:tcW w:w="767" w:type="dxa"/>
            <w:tcBorders>
              <w:top w:val="nil"/>
              <w:left w:val="nil"/>
              <w:bottom w:val="single" w:sz="4" w:space="0" w:color="auto"/>
              <w:right w:val="single" w:sz="4" w:space="0" w:color="auto"/>
            </w:tcBorders>
            <w:noWrap/>
            <w:vAlign w:val="center"/>
            <w:hideMark/>
          </w:tcPr>
          <w:p w14:paraId="6A6F7A3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51AF9EB0"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5967AD90"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797A4F2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1F72387A"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6DE577DE" w14:textId="37C2C190"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17347CEE"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Asphalt Cutting </w:t>
            </w:r>
            <w:proofErr w:type="spellStart"/>
            <w:r w:rsidRPr="2551CAE6">
              <w:rPr>
                <w:rFonts w:ascii="Times New Roman" w:eastAsia="Times New Roman" w:hAnsi="Times New Roman" w:cs="Times New Roman"/>
                <w:color w:val="000000" w:themeColor="text1"/>
              </w:rPr>
              <w:t>fo</w:t>
            </w:r>
            <w:proofErr w:type="spellEnd"/>
            <w:r w:rsidRPr="2551CAE6">
              <w:rPr>
                <w:rFonts w:ascii="Times New Roman" w:eastAsia="Times New Roman" w:hAnsi="Times New Roman" w:cs="Times New Roman"/>
                <w:color w:val="000000" w:themeColor="text1"/>
              </w:rPr>
              <w:t xml:space="preserve"> 63 mm OD Pipes</w:t>
            </w:r>
          </w:p>
        </w:tc>
        <w:tc>
          <w:tcPr>
            <w:tcW w:w="767" w:type="dxa"/>
            <w:tcBorders>
              <w:top w:val="nil"/>
              <w:left w:val="nil"/>
              <w:bottom w:val="single" w:sz="4" w:space="0" w:color="auto"/>
              <w:right w:val="single" w:sz="4" w:space="0" w:color="auto"/>
            </w:tcBorders>
            <w:noWrap/>
            <w:vAlign w:val="center"/>
            <w:hideMark/>
          </w:tcPr>
          <w:p w14:paraId="53A984E9"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Lm</w:t>
            </w:r>
            <w:proofErr w:type="spellEnd"/>
          </w:p>
        </w:tc>
        <w:tc>
          <w:tcPr>
            <w:tcW w:w="826" w:type="dxa"/>
            <w:tcBorders>
              <w:top w:val="nil"/>
              <w:left w:val="nil"/>
              <w:bottom w:val="single" w:sz="4" w:space="0" w:color="auto"/>
              <w:right w:val="single" w:sz="4" w:space="0" w:color="auto"/>
            </w:tcBorders>
            <w:noWrap/>
            <w:vAlign w:val="center"/>
            <w:hideMark/>
          </w:tcPr>
          <w:p w14:paraId="295CBF4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900</w:t>
            </w:r>
          </w:p>
        </w:tc>
        <w:tc>
          <w:tcPr>
            <w:tcW w:w="1091" w:type="dxa"/>
            <w:tcBorders>
              <w:top w:val="nil"/>
              <w:left w:val="nil"/>
              <w:bottom w:val="single" w:sz="4" w:space="0" w:color="auto"/>
              <w:right w:val="single" w:sz="4" w:space="0" w:color="auto"/>
            </w:tcBorders>
            <w:vAlign w:val="bottom"/>
            <w:hideMark/>
          </w:tcPr>
          <w:p w14:paraId="6623D2F3"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0760964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7A4A24C5"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7BED5E82"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2.3</w:t>
            </w:r>
          </w:p>
        </w:tc>
        <w:tc>
          <w:tcPr>
            <w:tcW w:w="5586" w:type="dxa"/>
            <w:tcBorders>
              <w:top w:val="nil"/>
              <w:left w:val="nil"/>
              <w:bottom w:val="single" w:sz="4" w:space="0" w:color="auto"/>
              <w:right w:val="single" w:sz="4" w:space="0" w:color="auto"/>
            </w:tcBorders>
            <w:shd w:val="clear" w:color="auto" w:fill="DDEBF7"/>
            <w:noWrap/>
            <w:vAlign w:val="bottom"/>
            <w:hideMark/>
          </w:tcPr>
          <w:p w14:paraId="5C4F9849"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xml:space="preserve">Trench Excavation </w:t>
            </w:r>
          </w:p>
        </w:tc>
        <w:tc>
          <w:tcPr>
            <w:tcW w:w="767" w:type="dxa"/>
            <w:tcBorders>
              <w:top w:val="nil"/>
              <w:left w:val="nil"/>
              <w:bottom w:val="single" w:sz="4" w:space="0" w:color="auto"/>
              <w:right w:val="single" w:sz="4" w:space="0" w:color="auto"/>
            </w:tcBorders>
            <w:shd w:val="clear" w:color="auto" w:fill="DDEBF7"/>
            <w:noWrap/>
            <w:vAlign w:val="center"/>
            <w:hideMark/>
          </w:tcPr>
          <w:p w14:paraId="74921A7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240EEB74"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6B6B83E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16B008B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5030E677" w14:textId="77777777" w:rsidTr="00835842">
        <w:trPr>
          <w:trHeight w:val="560"/>
          <w:jc w:val="center"/>
        </w:trPr>
        <w:tc>
          <w:tcPr>
            <w:tcW w:w="821" w:type="dxa"/>
            <w:tcBorders>
              <w:top w:val="nil"/>
              <w:left w:val="single" w:sz="8" w:space="0" w:color="auto"/>
              <w:bottom w:val="single" w:sz="4" w:space="0" w:color="auto"/>
              <w:right w:val="single" w:sz="4" w:space="0" w:color="auto"/>
            </w:tcBorders>
            <w:vAlign w:val="center"/>
          </w:tcPr>
          <w:p w14:paraId="09719BCC" w14:textId="45887FC3"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667288E5"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Excavation of trench to required depth and width for pipe laying, including disposal of excess material</w:t>
            </w:r>
          </w:p>
        </w:tc>
        <w:tc>
          <w:tcPr>
            <w:tcW w:w="767" w:type="dxa"/>
            <w:tcBorders>
              <w:top w:val="nil"/>
              <w:left w:val="nil"/>
              <w:bottom w:val="single" w:sz="4" w:space="0" w:color="auto"/>
              <w:right w:val="single" w:sz="4" w:space="0" w:color="auto"/>
            </w:tcBorders>
            <w:noWrap/>
            <w:vAlign w:val="center"/>
            <w:hideMark/>
          </w:tcPr>
          <w:p w14:paraId="52FAA45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747F6DB3"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57A072E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4164B99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285BC418"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7F0652CC" w14:textId="209A3C80"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30A347B5"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Trench for </w:t>
            </w:r>
            <w:proofErr w:type="spellStart"/>
            <w:r w:rsidRPr="2551CAE6">
              <w:rPr>
                <w:rFonts w:ascii="Times New Roman" w:eastAsia="Times New Roman" w:hAnsi="Times New Roman" w:cs="Times New Roman"/>
                <w:color w:val="000000" w:themeColor="text1"/>
              </w:rPr>
              <w:t>for</w:t>
            </w:r>
            <w:proofErr w:type="spellEnd"/>
            <w:r w:rsidRPr="2551CAE6">
              <w:rPr>
                <w:rFonts w:ascii="Times New Roman" w:eastAsia="Times New Roman" w:hAnsi="Times New Roman" w:cs="Times New Roman"/>
                <w:color w:val="000000" w:themeColor="text1"/>
              </w:rPr>
              <w:t xml:space="preserve"> 63 mm OD Pipes</w:t>
            </w:r>
          </w:p>
        </w:tc>
        <w:tc>
          <w:tcPr>
            <w:tcW w:w="767" w:type="dxa"/>
            <w:tcBorders>
              <w:top w:val="nil"/>
              <w:left w:val="nil"/>
              <w:bottom w:val="single" w:sz="4" w:space="0" w:color="auto"/>
              <w:right w:val="single" w:sz="4" w:space="0" w:color="auto"/>
            </w:tcBorders>
            <w:noWrap/>
            <w:vAlign w:val="center"/>
            <w:hideMark/>
          </w:tcPr>
          <w:p w14:paraId="0302BE4E"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Lm</w:t>
            </w:r>
            <w:proofErr w:type="spellEnd"/>
          </w:p>
        </w:tc>
        <w:tc>
          <w:tcPr>
            <w:tcW w:w="826" w:type="dxa"/>
            <w:tcBorders>
              <w:top w:val="nil"/>
              <w:left w:val="nil"/>
              <w:bottom w:val="single" w:sz="4" w:space="0" w:color="auto"/>
              <w:right w:val="single" w:sz="4" w:space="0" w:color="auto"/>
            </w:tcBorders>
            <w:noWrap/>
            <w:vAlign w:val="center"/>
            <w:hideMark/>
          </w:tcPr>
          <w:p w14:paraId="1B4B57C2"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900</w:t>
            </w:r>
          </w:p>
        </w:tc>
        <w:tc>
          <w:tcPr>
            <w:tcW w:w="1091" w:type="dxa"/>
            <w:tcBorders>
              <w:top w:val="nil"/>
              <w:left w:val="nil"/>
              <w:bottom w:val="single" w:sz="4" w:space="0" w:color="auto"/>
              <w:right w:val="single" w:sz="4" w:space="0" w:color="auto"/>
            </w:tcBorders>
            <w:vAlign w:val="bottom"/>
            <w:hideMark/>
          </w:tcPr>
          <w:p w14:paraId="3472616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230F988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7792EA99"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637E9E04"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2.4</w:t>
            </w:r>
          </w:p>
        </w:tc>
        <w:tc>
          <w:tcPr>
            <w:tcW w:w="5586" w:type="dxa"/>
            <w:tcBorders>
              <w:top w:val="nil"/>
              <w:left w:val="nil"/>
              <w:bottom w:val="single" w:sz="4" w:space="0" w:color="auto"/>
              <w:right w:val="single" w:sz="4" w:space="0" w:color="auto"/>
            </w:tcBorders>
            <w:shd w:val="clear" w:color="auto" w:fill="DDEBF7"/>
            <w:noWrap/>
            <w:vAlign w:val="bottom"/>
            <w:hideMark/>
          </w:tcPr>
          <w:p w14:paraId="0B80DC5E"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Sand bedding and surrounds</w:t>
            </w:r>
          </w:p>
        </w:tc>
        <w:tc>
          <w:tcPr>
            <w:tcW w:w="767" w:type="dxa"/>
            <w:tcBorders>
              <w:top w:val="nil"/>
              <w:left w:val="nil"/>
              <w:bottom w:val="single" w:sz="4" w:space="0" w:color="auto"/>
              <w:right w:val="single" w:sz="4" w:space="0" w:color="auto"/>
            </w:tcBorders>
            <w:shd w:val="clear" w:color="auto" w:fill="DDEBF7"/>
            <w:noWrap/>
            <w:vAlign w:val="center"/>
            <w:hideMark/>
          </w:tcPr>
          <w:p w14:paraId="6992BE9D"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3DA77D47"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5D7DEA60"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4295600F"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r>
      <w:tr w:rsidR="00DE5D3B" w:rsidRPr="000B5343" w14:paraId="1BB8975D" w14:textId="77777777" w:rsidTr="00835842">
        <w:trPr>
          <w:trHeight w:val="1120"/>
          <w:jc w:val="center"/>
        </w:trPr>
        <w:tc>
          <w:tcPr>
            <w:tcW w:w="821" w:type="dxa"/>
            <w:tcBorders>
              <w:top w:val="nil"/>
              <w:left w:val="single" w:sz="8" w:space="0" w:color="auto"/>
              <w:bottom w:val="single" w:sz="4" w:space="0" w:color="auto"/>
              <w:right w:val="single" w:sz="4" w:space="0" w:color="auto"/>
            </w:tcBorders>
            <w:vAlign w:val="center"/>
          </w:tcPr>
          <w:p w14:paraId="5A3EF6E7" w14:textId="580FBA1D"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3C92D78E"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Supply and placement of approved fine sand bedding below the pipe to the specified thickness, properly leveled and compacted to provide uniform support. Surrounding the pipe with selected fine sand material up to 30 cm above the crown, ensuring full coverage</w:t>
            </w:r>
          </w:p>
        </w:tc>
        <w:tc>
          <w:tcPr>
            <w:tcW w:w="767" w:type="dxa"/>
            <w:tcBorders>
              <w:top w:val="nil"/>
              <w:left w:val="nil"/>
              <w:bottom w:val="single" w:sz="4" w:space="0" w:color="auto"/>
              <w:right w:val="single" w:sz="4" w:space="0" w:color="auto"/>
            </w:tcBorders>
            <w:noWrap/>
            <w:vAlign w:val="center"/>
            <w:hideMark/>
          </w:tcPr>
          <w:p w14:paraId="6864420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6946899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52187D4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108A10F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6CD2AA92"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13938BE7" w14:textId="6E63CC8A"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1E6ACA7A"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Sand bedding and surrounds for 63 mm OD Pipes</w:t>
            </w:r>
          </w:p>
        </w:tc>
        <w:tc>
          <w:tcPr>
            <w:tcW w:w="767" w:type="dxa"/>
            <w:tcBorders>
              <w:top w:val="nil"/>
              <w:left w:val="nil"/>
              <w:bottom w:val="single" w:sz="4" w:space="0" w:color="auto"/>
              <w:right w:val="single" w:sz="4" w:space="0" w:color="auto"/>
            </w:tcBorders>
            <w:noWrap/>
            <w:vAlign w:val="center"/>
            <w:hideMark/>
          </w:tcPr>
          <w:p w14:paraId="01E66E96"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Lm</w:t>
            </w:r>
            <w:proofErr w:type="spellEnd"/>
          </w:p>
        </w:tc>
        <w:tc>
          <w:tcPr>
            <w:tcW w:w="826" w:type="dxa"/>
            <w:tcBorders>
              <w:top w:val="nil"/>
              <w:left w:val="nil"/>
              <w:bottom w:val="single" w:sz="4" w:space="0" w:color="auto"/>
              <w:right w:val="single" w:sz="4" w:space="0" w:color="auto"/>
            </w:tcBorders>
            <w:noWrap/>
            <w:vAlign w:val="center"/>
            <w:hideMark/>
          </w:tcPr>
          <w:p w14:paraId="002D0FD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900</w:t>
            </w:r>
          </w:p>
        </w:tc>
        <w:tc>
          <w:tcPr>
            <w:tcW w:w="1091" w:type="dxa"/>
            <w:tcBorders>
              <w:top w:val="nil"/>
              <w:left w:val="nil"/>
              <w:bottom w:val="single" w:sz="4" w:space="0" w:color="auto"/>
              <w:right w:val="single" w:sz="4" w:space="0" w:color="auto"/>
            </w:tcBorders>
            <w:vAlign w:val="bottom"/>
            <w:hideMark/>
          </w:tcPr>
          <w:p w14:paraId="5BC4758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1ADEB50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38F3B460"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68E6A09E"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2.5</w:t>
            </w:r>
          </w:p>
        </w:tc>
        <w:tc>
          <w:tcPr>
            <w:tcW w:w="5586" w:type="dxa"/>
            <w:tcBorders>
              <w:top w:val="nil"/>
              <w:left w:val="nil"/>
              <w:bottom w:val="single" w:sz="4" w:space="0" w:color="auto"/>
              <w:right w:val="single" w:sz="4" w:space="0" w:color="auto"/>
            </w:tcBorders>
            <w:shd w:val="clear" w:color="auto" w:fill="DDEBF7"/>
            <w:noWrap/>
            <w:vAlign w:val="bottom"/>
            <w:hideMark/>
          </w:tcPr>
          <w:p w14:paraId="72ACB7B8"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xml:space="preserve">Laying of HDPE Pipe </w:t>
            </w:r>
          </w:p>
        </w:tc>
        <w:tc>
          <w:tcPr>
            <w:tcW w:w="767" w:type="dxa"/>
            <w:tcBorders>
              <w:top w:val="nil"/>
              <w:left w:val="nil"/>
              <w:bottom w:val="single" w:sz="4" w:space="0" w:color="auto"/>
              <w:right w:val="single" w:sz="4" w:space="0" w:color="auto"/>
            </w:tcBorders>
            <w:shd w:val="clear" w:color="auto" w:fill="DDEBF7"/>
            <w:noWrap/>
            <w:vAlign w:val="center"/>
            <w:hideMark/>
          </w:tcPr>
          <w:p w14:paraId="67110461"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12E1E4DE"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7F15D423"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03784B77"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r>
      <w:tr w:rsidR="00DE5D3B" w:rsidRPr="000B5343" w14:paraId="7C314BA9" w14:textId="77777777" w:rsidTr="00835842">
        <w:trPr>
          <w:trHeight w:val="1680"/>
          <w:jc w:val="center"/>
        </w:trPr>
        <w:tc>
          <w:tcPr>
            <w:tcW w:w="821" w:type="dxa"/>
            <w:tcBorders>
              <w:top w:val="nil"/>
              <w:left w:val="single" w:sz="8" w:space="0" w:color="auto"/>
              <w:bottom w:val="single" w:sz="4" w:space="0" w:color="auto"/>
              <w:right w:val="single" w:sz="4" w:space="0" w:color="auto"/>
            </w:tcBorders>
            <w:vAlign w:val="center"/>
          </w:tcPr>
          <w:p w14:paraId="785B9DCA" w14:textId="05AABA74"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6DC14332"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Laying and jointing of HDPE pipes including alignment, cutting, and welding or mechanical jointing as required by the manufacturer’s guidelines and project specifications. Works include connection to existing main pipelines handling, positioning, and securing of pipes in the prepared trench, ensuring proper support and protection throughout the pipeline route.</w:t>
            </w:r>
          </w:p>
        </w:tc>
        <w:tc>
          <w:tcPr>
            <w:tcW w:w="767" w:type="dxa"/>
            <w:tcBorders>
              <w:top w:val="nil"/>
              <w:left w:val="nil"/>
              <w:bottom w:val="single" w:sz="4" w:space="0" w:color="auto"/>
              <w:right w:val="single" w:sz="4" w:space="0" w:color="auto"/>
            </w:tcBorders>
            <w:noWrap/>
            <w:vAlign w:val="center"/>
            <w:hideMark/>
          </w:tcPr>
          <w:p w14:paraId="2A3BB5E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4FBDFF3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46F49F7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3196AB2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3113F699"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0A3097B2" w14:textId="01BFB269"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0538408A"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Laying of 63 mm OD Pipes</w:t>
            </w:r>
          </w:p>
        </w:tc>
        <w:tc>
          <w:tcPr>
            <w:tcW w:w="767" w:type="dxa"/>
            <w:tcBorders>
              <w:top w:val="nil"/>
              <w:left w:val="nil"/>
              <w:bottom w:val="single" w:sz="4" w:space="0" w:color="auto"/>
              <w:right w:val="single" w:sz="4" w:space="0" w:color="auto"/>
            </w:tcBorders>
            <w:noWrap/>
            <w:vAlign w:val="center"/>
            <w:hideMark/>
          </w:tcPr>
          <w:p w14:paraId="5A109C70"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Lm</w:t>
            </w:r>
            <w:proofErr w:type="spellEnd"/>
          </w:p>
        </w:tc>
        <w:tc>
          <w:tcPr>
            <w:tcW w:w="826" w:type="dxa"/>
            <w:tcBorders>
              <w:top w:val="nil"/>
              <w:left w:val="nil"/>
              <w:bottom w:val="single" w:sz="4" w:space="0" w:color="auto"/>
              <w:right w:val="single" w:sz="4" w:space="0" w:color="auto"/>
            </w:tcBorders>
            <w:noWrap/>
            <w:vAlign w:val="center"/>
            <w:hideMark/>
          </w:tcPr>
          <w:p w14:paraId="4A4E5844"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900</w:t>
            </w:r>
          </w:p>
        </w:tc>
        <w:tc>
          <w:tcPr>
            <w:tcW w:w="1091" w:type="dxa"/>
            <w:tcBorders>
              <w:top w:val="nil"/>
              <w:left w:val="nil"/>
              <w:bottom w:val="single" w:sz="4" w:space="0" w:color="auto"/>
              <w:right w:val="single" w:sz="4" w:space="0" w:color="auto"/>
            </w:tcBorders>
            <w:vAlign w:val="bottom"/>
            <w:hideMark/>
          </w:tcPr>
          <w:p w14:paraId="3A9D11E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36C4A5A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1113ABCA"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65E819E1"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2.6</w:t>
            </w:r>
          </w:p>
        </w:tc>
        <w:tc>
          <w:tcPr>
            <w:tcW w:w="5586" w:type="dxa"/>
            <w:tcBorders>
              <w:top w:val="nil"/>
              <w:left w:val="nil"/>
              <w:bottom w:val="single" w:sz="4" w:space="0" w:color="auto"/>
              <w:right w:val="single" w:sz="4" w:space="0" w:color="auto"/>
            </w:tcBorders>
            <w:shd w:val="clear" w:color="auto" w:fill="DDEBF7"/>
            <w:noWrap/>
            <w:vAlign w:val="bottom"/>
            <w:hideMark/>
          </w:tcPr>
          <w:p w14:paraId="1435C5D3"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Backfilling of Trenches Including Compaction and Testing</w:t>
            </w:r>
          </w:p>
        </w:tc>
        <w:tc>
          <w:tcPr>
            <w:tcW w:w="767" w:type="dxa"/>
            <w:tcBorders>
              <w:top w:val="nil"/>
              <w:left w:val="nil"/>
              <w:bottom w:val="single" w:sz="4" w:space="0" w:color="auto"/>
              <w:right w:val="single" w:sz="4" w:space="0" w:color="auto"/>
            </w:tcBorders>
            <w:shd w:val="clear" w:color="auto" w:fill="DDEBF7"/>
            <w:noWrap/>
            <w:vAlign w:val="center"/>
            <w:hideMark/>
          </w:tcPr>
          <w:p w14:paraId="6DF2F782"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1D0E177C"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40A7C132"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7EAB6A23"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r>
      <w:tr w:rsidR="00DE5D3B" w:rsidRPr="000B5343" w14:paraId="19F49D4E" w14:textId="77777777" w:rsidTr="00835842">
        <w:trPr>
          <w:trHeight w:val="1460"/>
          <w:jc w:val="center"/>
        </w:trPr>
        <w:tc>
          <w:tcPr>
            <w:tcW w:w="821" w:type="dxa"/>
            <w:tcBorders>
              <w:top w:val="nil"/>
              <w:left w:val="single" w:sz="8" w:space="0" w:color="auto"/>
              <w:bottom w:val="single" w:sz="4" w:space="0" w:color="auto"/>
              <w:right w:val="single" w:sz="4" w:space="0" w:color="auto"/>
            </w:tcBorders>
            <w:vAlign w:val="center"/>
          </w:tcPr>
          <w:p w14:paraId="3AB22D97" w14:textId="322C1773"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608BBF16"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Backfilling of trenches using approved sand material in layers, placed above the pipe surround up to the required level, including watering and mechanical compaction to achieve specified density.</w:t>
            </w:r>
            <w:r>
              <w:br/>
            </w:r>
            <w:r w:rsidRPr="2551CAE6">
              <w:rPr>
                <w:rFonts w:ascii="Times New Roman" w:eastAsia="Times New Roman" w:hAnsi="Times New Roman" w:cs="Times New Roman"/>
                <w:color w:val="000000" w:themeColor="text1"/>
              </w:rPr>
              <w:t>Works include all necessary compaction tests, equipment, and procedures to ensure compliance with project and geotechnical specifications.</w:t>
            </w:r>
          </w:p>
        </w:tc>
        <w:tc>
          <w:tcPr>
            <w:tcW w:w="767" w:type="dxa"/>
            <w:tcBorders>
              <w:top w:val="nil"/>
              <w:left w:val="nil"/>
              <w:bottom w:val="single" w:sz="4" w:space="0" w:color="auto"/>
              <w:right w:val="single" w:sz="4" w:space="0" w:color="auto"/>
            </w:tcBorders>
            <w:noWrap/>
            <w:vAlign w:val="center"/>
            <w:hideMark/>
          </w:tcPr>
          <w:p w14:paraId="6C2EA8E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55126DB3"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3F07467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1527264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3A0FA5E1" w14:textId="77777777" w:rsidTr="00835842">
        <w:trPr>
          <w:trHeight w:val="280"/>
          <w:jc w:val="center"/>
        </w:trPr>
        <w:tc>
          <w:tcPr>
            <w:tcW w:w="821" w:type="dxa"/>
            <w:tcBorders>
              <w:top w:val="nil"/>
              <w:left w:val="single" w:sz="8" w:space="0" w:color="auto"/>
              <w:bottom w:val="single" w:sz="4" w:space="0" w:color="auto"/>
              <w:right w:val="single" w:sz="4" w:space="0" w:color="auto"/>
            </w:tcBorders>
            <w:vAlign w:val="center"/>
          </w:tcPr>
          <w:p w14:paraId="58438A8F" w14:textId="608C5E2F"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noWrap/>
            <w:vAlign w:val="bottom"/>
            <w:hideMark/>
          </w:tcPr>
          <w:p w14:paraId="322765E5"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Backfilling of trenches for 63 mm OD Pipes</w:t>
            </w:r>
          </w:p>
        </w:tc>
        <w:tc>
          <w:tcPr>
            <w:tcW w:w="767" w:type="dxa"/>
            <w:tcBorders>
              <w:top w:val="nil"/>
              <w:left w:val="nil"/>
              <w:bottom w:val="single" w:sz="4" w:space="0" w:color="auto"/>
              <w:right w:val="single" w:sz="4" w:space="0" w:color="auto"/>
            </w:tcBorders>
            <w:noWrap/>
            <w:vAlign w:val="center"/>
            <w:hideMark/>
          </w:tcPr>
          <w:p w14:paraId="2C7CC2C8"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Lm</w:t>
            </w:r>
            <w:proofErr w:type="spellEnd"/>
          </w:p>
        </w:tc>
        <w:tc>
          <w:tcPr>
            <w:tcW w:w="826" w:type="dxa"/>
            <w:tcBorders>
              <w:top w:val="nil"/>
              <w:left w:val="nil"/>
              <w:bottom w:val="single" w:sz="4" w:space="0" w:color="auto"/>
              <w:right w:val="single" w:sz="4" w:space="0" w:color="auto"/>
            </w:tcBorders>
            <w:noWrap/>
            <w:vAlign w:val="center"/>
            <w:hideMark/>
          </w:tcPr>
          <w:p w14:paraId="49493C2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900</w:t>
            </w:r>
          </w:p>
        </w:tc>
        <w:tc>
          <w:tcPr>
            <w:tcW w:w="1091" w:type="dxa"/>
            <w:tcBorders>
              <w:top w:val="nil"/>
              <w:left w:val="nil"/>
              <w:bottom w:val="single" w:sz="4" w:space="0" w:color="auto"/>
              <w:right w:val="single" w:sz="4" w:space="0" w:color="auto"/>
            </w:tcBorders>
            <w:vAlign w:val="bottom"/>
            <w:hideMark/>
          </w:tcPr>
          <w:p w14:paraId="1995D20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23A6336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51FE6C96"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055B74F2"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3</w:t>
            </w:r>
          </w:p>
        </w:tc>
        <w:tc>
          <w:tcPr>
            <w:tcW w:w="5586" w:type="dxa"/>
            <w:tcBorders>
              <w:top w:val="nil"/>
              <w:left w:val="nil"/>
              <w:bottom w:val="single" w:sz="4" w:space="0" w:color="auto"/>
              <w:right w:val="single" w:sz="4" w:space="0" w:color="auto"/>
            </w:tcBorders>
            <w:shd w:val="clear" w:color="auto" w:fill="DDEBF7"/>
            <w:noWrap/>
            <w:vAlign w:val="bottom"/>
            <w:hideMark/>
          </w:tcPr>
          <w:p w14:paraId="20A210FA"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xml:space="preserve">Road Reinstatement </w:t>
            </w:r>
          </w:p>
        </w:tc>
        <w:tc>
          <w:tcPr>
            <w:tcW w:w="767" w:type="dxa"/>
            <w:tcBorders>
              <w:top w:val="nil"/>
              <w:left w:val="nil"/>
              <w:bottom w:val="single" w:sz="4" w:space="0" w:color="auto"/>
              <w:right w:val="single" w:sz="4" w:space="0" w:color="auto"/>
            </w:tcBorders>
            <w:shd w:val="clear" w:color="auto" w:fill="DDEBF7"/>
            <w:noWrap/>
            <w:vAlign w:val="center"/>
            <w:hideMark/>
          </w:tcPr>
          <w:p w14:paraId="04720EF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26B5639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17BA585F"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62DCF70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280C8C56" w14:textId="77777777" w:rsidTr="06016507">
        <w:trPr>
          <w:trHeight w:val="1400"/>
          <w:jc w:val="center"/>
        </w:trPr>
        <w:tc>
          <w:tcPr>
            <w:tcW w:w="821" w:type="dxa"/>
            <w:tcBorders>
              <w:top w:val="nil"/>
              <w:left w:val="single" w:sz="8" w:space="0" w:color="auto"/>
              <w:bottom w:val="single" w:sz="4" w:space="0" w:color="auto"/>
              <w:right w:val="single" w:sz="4" w:space="0" w:color="auto"/>
            </w:tcBorders>
            <w:vAlign w:val="center"/>
            <w:hideMark/>
          </w:tcPr>
          <w:p w14:paraId="28989F8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3.1</w:t>
            </w:r>
          </w:p>
        </w:tc>
        <w:tc>
          <w:tcPr>
            <w:tcW w:w="5586" w:type="dxa"/>
            <w:tcBorders>
              <w:top w:val="nil"/>
              <w:left w:val="nil"/>
              <w:bottom w:val="single" w:sz="4" w:space="0" w:color="auto"/>
              <w:right w:val="single" w:sz="4" w:space="0" w:color="auto"/>
            </w:tcBorders>
            <w:vAlign w:val="bottom"/>
            <w:hideMark/>
          </w:tcPr>
          <w:p w14:paraId="022D644D"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Supply and placement </w:t>
            </w:r>
            <w:proofErr w:type="gramStart"/>
            <w:r w:rsidRPr="2551CAE6">
              <w:rPr>
                <w:rFonts w:ascii="Times New Roman" w:eastAsia="Times New Roman" w:hAnsi="Times New Roman" w:cs="Times New Roman"/>
                <w:color w:val="000000" w:themeColor="text1"/>
              </w:rPr>
              <w:t>of  asphalt</w:t>
            </w:r>
            <w:proofErr w:type="gramEnd"/>
            <w:r w:rsidRPr="2551CAE6">
              <w:rPr>
                <w:rFonts w:ascii="Times New Roman" w:eastAsia="Times New Roman" w:hAnsi="Times New Roman" w:cs="Times New Roman"/>
                <w:color w:val="000000" w:themeColor="text1"/>
              </w:rPr>
              <w:t xml:space="preserve"> to reinstate the road surface over trench areas, 10 cm thickness. Works include surface preparation, priming, laying of base and wearing courses, mechanical compaction, and finishing to restore road conditions to original or as specified by the local authority.</w:t>
            </w:r>
          </w:p>
        </w:tc>
        <w:tc>
          <w:tcPr>
            <w:tcW w:w="767" w:type="dxa"/>
            <w:tcBorders>
              <w:top w:val="nil"/>
              <w:left w:val="nil"/>
              <w:bottom w:val="single" w:sz="4" w:space="0" w:color="auto"/>
              <w:right w:val="single" w:sz="4" w:space="0" w:color="auto"/>
            </w:tcBorders>
            <w:noWrap/>
            <w:vAlign w:val="center"/>
            <w:hideMark/>
          </w:tcPr>
          <w:p w14:paraId="226D986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m2</w:t>
            </w:r>
          </w:p>
        </w:tc>
        <w:tc>
          <w:tcPr>
            <w:tcW w:w="826" w:type="dxa"/>
            <w:tcBorders>
              <w:top w:val="nil"/>
              <w:left w:val="nil"/>
              <w:bottom w:val="single" w:sz="4" w:space="0" w:color="auto"/>
              <w:right w:val="single" w:sz="4" w:space="0" w:color="auto"/>
            </w:tcBorders>
            <w:noWrap/>
            <w:vAlign w:val="center"/>
            <w:hideMark/>
          </w:tcPr>
          <w:p w14:paraId="617D0E6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360</w:t>
            </w:r>
          </w:p>
        </w:tc>
        <w:tc>
          <w:tcPr>
            <w:tcW w:w="1091" w:type="dxa"/>
            <w:tcBorders>
              <w:top w:val="nil"/>
              <w:left w:val="nil"/>
              <w:bottom w:val="single" w:sz="4" w:space="0" w:color="auto"/>
              <w:right w:val="single" w:sz="4" w:space="0" w:color="auto"/>
            </w:tcBorders>
            <w:vAlign w:val="bottom"/>
            <w:hideMark/>
          </w:tcPr>
          <w:p w14:paraId="159F360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17E7860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7314F22B"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04708D06"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4</w:t>
            </w:r>
          </w:p>
        </w:tc>
        <w:tc>
          <w:tcPr>
            <w:tcW w:w="5586" w:type="dxa"/>
            <w:tcBorders>
              <w:top w:val="nil"/>
              <w:left w:val="nil"/>
              <w:bottom w:val="single" w:sz="4" w:space="0" w:color="auto"/>
              <w:right w:val="single" w:sz="4" w:space="0" w:color="auto"/>
            </w:tcBorders>
            <w:shd w:val="clear" w:color="auto" w:fill="DDEBF7"/>
            <w:noWrap/>
            <w:vAlign w:val="bottom"/>
            <w:hideMark/>
          </w:tcPr>
          <w:p w14:paraId="6CDEC11F"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xml:space="preserve">Valves and Piping Works </w:t>
            </w:r>
          </w:p>
        </w:tc>
        <w:tc>
          <w:tcPr>
            <w:tcW w:w="767" w:type="dxa"/>
            <w:tcBorders>
              <w:top w:val="nil"/>
              <w:left w:val="nil"/>
              <w:bottom w:val="single" w:sz="4" w:space="0" w:color="auto"/>
              <w:right w:val="single" w:sz="4" w:space="0" w:color="auto"/>
            </w:tcBorders>
            <w:shd w:val="clear" w:color="auto" w:fill="DDEBF7"/>
            <w:noWrap/>
            <w:vAlign w:val="center"/>
            <w:hideMark/>
          </w:tcPr>
          <w:p w14:paraId="38A3A6F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7949305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07D14970"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02FB05A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1CE407FD" w14:textId="77777777" w:rsidTr="06016507">
        <w:trPr>
          <w:trHeight w:val="830"/>
          <w:jc w:val="center"/>
        </w:trPr>
        <w:tc>
          <w:tcPr>
            <w:tcW w:w="821" w:type="dxa"/>
            <w:tcBorders>
              <w:top w:val="nil"/>
              <w:left w:val="single" w:sz="8" w:space="0" w:color="auto"/>
              <w:bottom w:val="single" w:sz="4" w:space="0" w:color="auto"/>
              <w:right w:val="single" w:sz="4" w:space="0" w:color="auto"/>
            </w:tcBorders>
            <w:vAlign w:val="center"/>
            <w:hideMark/>
          </w:tcPr>
          <w:p w14:paraId="059B4A4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4.1</w:t>
            </w:r>
          </w:p>
        </w:tc>
        <w:tc>
          <w:tcPr>
            <w:tcW w:w="5586" w:type="dxa"/>
            <w:tcBorders>
              <w:top w:val="nil"/>
              <w:left w:val="nil"/>
              <w:bottom w:val="single" w:sz="4" w:space="0" w:color="auto"/>
              <w:right w:val="single" w:sz="4" w:space="0" w:color="auto"/>
            </w:tcBorders>
            <w:vAlign w:val="bottom"/>
            <w:hideMark/>
          </w:tcPr>
          <w:p w14:paraId="317DF497"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Connection of a 63 mm OD HDPE pipeline to an existing </w:t>
            </w:r>
            <w:proofErr w:type="gramStart"/>
            <w:r w:rsidRPr="2551CAE6">
              <w:rPr>
                <w:rFonts w:ascii="Times New Roman" w:eastAsia="Times New Roman" w:hAnsi="Times New Roman" w:cs="Times New Roman"/>
                <w:color w:val="000000" w:themeColor="text1"/>
              </w:rPr>
              <w:t>4 inch</w:t>
            </w:r>
            <w:proofErr w:type="gramEnd"/>
            <w:r w:rsidRPr="2551CAE6">
              <w:rPr>
                <w:rFonts w:ascii="Times New Roman" w:eastAsia="Times New Roman" w:hAnsi="Times New Roman" w:cs="Times New Roman"/>
                <w:color w:val="000000" w:themeColor="text1"/>
              </w:rPr>
              <w:t xml:space="preserve"> HDPE   pipeline, including all necessary saddles, fittings, adaptors, excavation, tie-in works, testing, and reinstatement, complete in all respects.</w:t>
            </w:r>
          </w:p>
        </w:tc>
        <w:tc>
          <w:tcPr>
            <w:tcW w:w="767" w:type="dxa"/>
            <w:tcBorders>
              <w:top w:val="nil"/>
              <w:left w:val="nil"/>
              <w:bottom w:val="single" w:sz="4" w:space="0" w:color="auto"/>
              <w:right w:val="single" w:sz="4" w:space="0" w:color="auto"/>
            </w:tcBorders>
            <w:noWrap/>
            <w:vAlign w:val="center"/>
            <w:hideMark/>
          </w:tcPr>
          <w:p w14:paraId="481D1A6C"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nb</w:t>
            </w:r>
            <w:proofErr w:type="spellEnd"/>
          </w:p>
        </w:tc>
        <w:tc>
          <w:tcPr>
            <w:tcW w:w="826" w:type="dxa"/>
            <w:tcBorders>
              <w:top w:val="nil"/>
              <w:left w:val="nil"/>
              <w:bottom w:val="single" w:sz="4" w:space="0" w:color="auto"/>
              <w:right w:val="single" w:sz="4" w:space="0" w:color="auto"/>
            </w:tcBorders>
            <w:noWrap/>
            <w:vAlign w:val="center"/>
            <w:hideMark/>
          </w:tcPr>
          <w:p w14:paraId="1F8B8BB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bottom"/>
            <w:hideMark/>
          </w:tcPr>
          <w:p w14:paraId="477B7CD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67720984"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597AFDFE" w14:textId="77777777" w:rsidTr="06016507">
        <w:trPr>
          <w:trHeight w:val="1680"/>
          <w:jc w:val="center"/>
        </w:trPr>
        <w:tc>
          <w:tcPr>
            <w:tcW w:w="821" w:type="dxa"/>
            <w:tcBorders>
              <w:top w:val="nil"/>
              <w:left w:val="single" w:sz="8" w:space="0" w:color="auto"/>
              <w:bottom w:val="single" w:sz="4" w:space="0" w:color="auto"/>
              <w:right w:val="single" w:sz="4" w:space="0" w:color="auto"/>
            </w:tcBorders>
            <w:vAlign w:val="center"/>
            <w:hideMark/>
          </w:tcPr>
          <w:p w14:paraId="73133220" w14:textId="57451F94"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hideMark/>
          </w:tcPr>
          <w:p w14:paraId="4276DED3"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MH-01 – Supply and installation of connection manhole enabling dual-source supply of new pipeline from the two </w:t>
            </w:r>
            <w:proofErr w:type="spellStart"/>
            <w:r w:rsidRPr="2551CAE6">
              <w:rPr>
                <w:rFonts w:ascii="Times New Roman" w:eastAsia="Times New Roman" w:hAnsi="Times New Roman" w:cs="Times New Roman"/>
                <w:color w:val="000000" w:themeColor="text1"/>
              </w:rPr>
              <w:t>exisiting</w:t>
            </w:r>
            <w:proofErr w:type="spellEnd"/>
            <w:r w:rsidRPr="2551CAE6">
              <w:rPr>
                <w:rFonts w:ascii="Times New Roman" w:eastAsia="Times New Roman" w:hAnsi="Times New Roman" w:cs="Times New Roman"/>
                <w:color w:val="000000" w:themeColor="text1"/>
              </w:rPr>
              <w:t xml:space="preserve"> lines, complete with all isolating valves, concrete manhole chamber, pipework, fittings, tees, connections to existing mains HDPE 63 mm, and reinstatement of disturbed </w:t>
            </w:r>
            <w:proofErr w:type="gramStart"/>
            <w:r w:rsidRPr="2551CAE6">
              <w:rPr>
                <w:rFonts w:ascii="Times New Roman" w:eastAsia="Times New Roman" w:hAnsi="Times New Roman" w:cs="Times New Roman"/>
                <w:color w:val="000000" w:themeColor="text1"/>
              </w:rPr>
              <w:t>areas  complete</w:t>
            </w:r>
            <w:proofErr w:type="gramEnd"/>
            <w:r w:rsidRPr="2551CAE6">
              <w:rPr>
                <w:rFonts w:ascii="Times New Roman" w:eastAsia="Times New Roman" w:hAnsi="Times New Roman" w:cs="Times New Roman"/>
                <w:color w:val="000000" w:themeColor="text1"/>
              </w:rPr>
              <w:t xml:space="preserve"> in all respects, as per drawing and specifications</w:t>
            </w:r>
          </w:p>
        </w:tc>
        <w:tc>
          <w:tcPr>
            <w:tcW w:w="767" w:type="dxa"/>
            <w:tcBorders>
              <w:top w:val="nil"/>
              <w:left w:val="nil"/>
              <w:bottom w:val="single" w:sz="4" w:space="0" w:color="auto"/>
              <w:right w:val="single" w:sz="4" w:space="0" w:color="auto"/>
            </w:tcBorders>
            <w:noWrap/>
            <w:vAlign w:val="center"/>
            <w:hideMark/>
          </w:tcPr>
          <w:p w14:paraId="654F1F63"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277417E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center"/>
            <w:hideMark/>
          </w:tcPr>
          <w:p w14:paraId="2BC57A7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51F9067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5344855E" w14:textId="77777777" w:rsidTr="06016507">
        <w:trPr>
          <w:trHeight w:val="280"/>
          <w:jc w:val="center"/>
        </w:trPr>
        <w:tc>
          <w:tcPr>
            <w:tcW w:w="821" w:type="dxa"/>
            <w:tcBorders>
              <w:top w:val="nil"/>
              <w:left w:val="single" w:sz="8" w:space="0" w:color="auto"/>
              <w:bottom w:val="single" w:sz="4" w:space="0" w:color="auto"/>
              <w:right w:val="single" w:sz="4" w:space="0" w:color="auto"/>
            </w:tcBorders>
            <w:vAlign w:val="center"/>
            <w:hideMark/>
          </w:tcPr>
          <w:p w14:paraId="5E6EDA87" w14:textId="5FB5CB9F"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4.2</w:t>
            </w:r>
          </w:p>
        </w:tc>
        <w:tc>
          <w:tcPr>
            <w:tcW w:w="5586" w:type="dxa"/>
            <w:tcBorders>
              <w:top w:val="nil"/>
              <w:left w:val="nil"/>
              <w:bottom w:val="single" w:sz="4" w:space="0" w:color="auto"/>
              <w:right w:val="single" w:sz="4" w:space="0" w:color="auto"/>
            </w:tcBorders>
            <w:hideMark/>
          </w:tcPr>
          <w:p w14:paraId="5DC26467"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2-inch bronze gate valve, PN16 for isolation</w:t>
            </w:r>
          </w:p>
        </w:tc>
        <w:tc>
          <w:tcPr>
            <w:tcW w:w="767" w:type="dxa"/>
            <w:tcBorders>
              <w:top w:val="nil"/>
              <w:left w:val="nil"/>
              <w:bottom w:val="single" w:sz="4" w:space="0" w:color="auto"/>
              <w:right w:val="single" w:sz="4" w:space="0" w:color="auto"/>
            </w:tcBorders>
            <w:noWrap/>
            <w:vAlign w:val="center"/>
            <w:hideMark/>
          </w:tcPr>
          <w:p w14:paraId="0592AAD3"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nb</w:t>
            </w:r>
            <w:proofErr w:type="spellEnd"/>
          </w:p>
        </w:tc>
        <w:tc>
          <w:tcPr>
            <w:tcW w:w="826" w:type="dxa"/>
            <w:tcBorders>
              <w:top w:val="nil"/>
              <w:left w:val="nil"/>
              <w:bottom w:val="single" w:sz="4" w:space="0" w:color="auto"/>
              <w:right w:val="single" w:sz="4" w:space="0" w:color="auto"/>
            </w:tcBorders>
            <w:noWrap/>
            <w:vAlign w:val="center"/>
            <w:hideMark/>
          </w:tcPr>
          <w:p w14:paraId="66B0073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2</w:t>
            </w:r>
          </w:p>
        </w:tc>
        <w:tc>
          <w:tcPr>
            <w:tcW w:w="1091" w:type="dxa"/>
            <w:tcBorders>
              <w:top w:val="nil"/>
              <w:left w:val="nil"/>
              <w:bottom w:val="single" w:sz="4" w:space="0" w:color="auto"/>
              <w:right w:val="single" w:sz="4" w:space="0" w:color="auto"/>
            </w:tcBorders>
            <w:vAlign w:val="center"/>
            <w:hideMark/>
          </w:tcPr>
          <w:p w14:paraId="0A129DE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0740929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520F1251" w14:textId="77777777" w:rsidTr="06016507">
        <w:trPr>
          <w:trHeight w:val="560"/>
          <w:jc w:val="center"/>
        </w:trPr>
        <w:tc>
          <w:tcPr>
            <w:tcW w:w="821" w:type="dxa"/>
            <w:tcBorders>
              <w:top w:val="nil"/>
              <w:left w:val="single" w:sz="8" w:space="0" w:color="auto"/>
              <w:bottom w:val="single" w:sz="4" w:space="0" w:color="auto"/>
              <w:right w:val="single" w:sz="4" w:space="0" w:color="auto"/>
            </w:tcBorders>
            <w:vAlign w:val="center"/>
            <w:hideMark/>
          </w:tcPr>
          <w:p w14:paraId="06BD512D" w14:textId="5C5FBC51"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4.</w:t>
            </w:r>
            <w:r w:rsidR="00835842">
              <w:rPr>
                <w:rFonts w:ascii="Times New Roman" w:eastAsia="Times New Roman" w:hAnsi="Times New Roman" w:cs="Times New Roman"/>
                <w:color w:val="000000" w:themeColor="text1"/>
              </w:rPr>
              <w:t>3</w:t>
            </w:r>
          </w:p>
        </w:tc>
        <w:tc>
          <w:tcPr>
            <w:tcW w:w="5586" w:type="dxa"/>
            <w:tcBorders>
              <w:top w:val="nil"/>
              <w:left w:val="nil"/>
              <w:bottom w:val="single" w:sz="4" w:space="0" w:color="auto"/>
              <w:right w:val="single" w:sz="4" w:space="0" w:color="auto"/>
            </w:tcBorders>
            <w:hideMark/>
          </w:tcPr>
          <w:p w14:paraId="27DFDFA6"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Pressure gauge Ø </w:t>
            </w:r>
            <w:proofErr w:type="gramStart"/>
            <w:r w:rsidRPr="2551CAE6">
              <w:rPr>
                <w:rFonts w:ascii="Times New Roman" w:eastAsia="Times New Roman" w:hAnsi="Times New Roman" w:cs="Times New Roman"/>
                <w:color w:val="000000" w:themeColor="text1"/>
              </w:rPr>
              <w:t>100  PN</w:t>
            </w:r>
            <w:proofErr w:type="gramEnd"/>
            <w:r w:rsidRPr="2551CAE6">
              <w:rPr>
                <w:rFonts w:ascii="Times New Roman" w:eastAsia="Times New Roman" w:hAnsi="Times New Roman" w:cs="Times New Roman"/>
                <w:color w:val="000000" w:themeColor="text1"/>
              </w:rPr>
              <w:t xml:space="preserve"> 16 with </w:t>
            </w:r>
            <w:proofErr w:type="spellStart"/>
            <w:r w:rsidRPr="2551CAE6">
              <w:rPr>
                <w:rFonts w:ascii="Times New Roman" w:eastAsia="Times New Roman" w:hAnsi="Times New Roman" w:cs="Times New Roman"/>
                <w:color w:val="000000" w:themeColor="text1"/>
              </w:rPr>
              <w:t>glycerine</w:t>
            </w:r>
            <w:proofErr w:type="spellEnd"/>
            <w:r w:rsidRPr="2551CAE6">
              <w:rPr>
                <w:rFonts w:ascii="Times New Roman" w:eastAsia="Times New Roman" w:hAnsi="Times New Roman" w:cs="Times New Roman"/>
                <w:color w:val="000000" w:themeColor="text1"/>
              </w:rPr>
              <w:t>, bottom outlet with isolating valve</w:t>
            </w:r>
          </w:p>
        </w:tc>
        <w:tc>
          <w:tcPr>
            <w:tcW w:w="767" w:type="dxa"/>
            <w:tcBorders>
              <w:top w:val="nil"/>
              <w:left w:val="nil"/>
              <w:bottom w:val="single" w:sz="4" w:space="0" w:color="auto"/>
              <w:right w:val="single" w:sz="4" w:space="0" w:color="auto"/>
            </w:tcBorders>
            <w:noWrap/>
            <w:vAlign w:val="center"/>
            <w:hideMark/>
          </w:tcPr>
          <w:p w14:paraId="5293B4E7"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nb</w:t>
            </w:r>
            <w:proofErr w:type="spellEnd"/>
          </w:p>
        </w:tc>
        <w:tc>
          <w:tcPr>
            <w:tcW w:w="826" w:type="dxa"/>
            <w:tcBorders>
              <w:top w:val="nil"/>
              <w:left w:val="nil"/>
              <w:bottom w:val="single" w:sz="4" w:space="0" w:color="auto"/>
              <w:right w:val="single" w:sz="4" w:space="0" w:color="auto"/>
            </w:tcBorders>
            <w:noWrap/>
            <w:vAlign w:val="center"/>
            <w:hideMark/>
          </w:tcPr>
          <w:p w14:paraId="078FD45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center"/>
            <w:hideMark/>
          </w:tcPr>
          <w:p w14:paraId="33D1DFF4"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15895F0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72D891B0" w14:textId="77777777" w:rsidTr="06016507">
        <w:trPr>
          <w:trHeight w:val="560"/>
          <w:jc w:val="center"/>
        </w:trPr>
        <w:tc>
          <w:tcPr>
            <w:tcW w:w="821" w:type="dxa"/>
            <w:tcBorders>
              <w:top w:val="nil"/>
              <w:left w:val="single" w:sz="8" w:space="0" w:color="auto"/>
              <w:bottom w:val="single" w:sz="4" w:space="0" w:color="auto"/>
              <w:right w:val="single" w:sz="4" w:space="0" w:color="auto"/>
            </w:tcBorders>
            <w:vAlign w:val="center"/>
            <w:hideMark/>
          </w:tcPr>
          <w:p w14:paraId="273E7C8D" w14:textId="200E3694"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4.</w:t>
            </w:r>
            <w:r w:rsidR="00835842">
              <w:rPr>
                <w:rFonts w:ascii="Times New Roman" w:eastAsia="Times New Roman" w:hAnsi="Times New Roman" w:cs="Times New Roman"/>
                <w:color w:val="000000" w:themeColor="text1"/>
              </w:rPr>
              <w:t>3.1</w:t>
            </w:r>
          </w:p>
        </w:tc>
        <w:tc>
          <w:tcPr>
            <w:tcW w:w="5586" w:type="dxa"/>
            <w:tcBorders>
              <w:top w:val="nil"/>
              <w:left w:val="nil"/>
              <w:bottom w:val="single" w:sz="4" w:space="0" w:color="auto"/>
              <w:right w:val="single" w:sz="4" w:space="0" w:color="auto"/>
            </w:tcBorders>
            <w:hideMark/>
          </w:tcPr>
          <w:p w14:paraId="233CFFDF"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150 cm × 150 cm C25 manhole constructed of precast or cast-in-situ reinforced concrete</w:t>
            </w:r>
          </w:p>
        </w:tc>
        <w:tc>
          <w:tcPr>
            <w:tcW w:w="767" w:type="dxa"/>
            <w:tcBorders>
              <w:top w:val="nil"/>
              <w:left w:val="nil"/>
              <w:bottom w:val="single" w:sz="4" w:space="0" w:color="auto"/>
              <w:right w:val="single" w:sz="4" w:space="0" w:color="auto"/>
            </w:tcBorders>
            <w:noWrap/>
            <w:vAlign w:val="center"/>
            <w:hideMark/>
          </w:tcPr>
          <w:p w14:paraId="7630CEE6"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nb</w:t>
            </w:r>
            <w:proofErr w:type="spellEnd"/>
          </w:p>
        </w:tc>
        <w:tc>
          <w:tcPr>
            <w:tcW w:w="826" w:type="dxa"/>
            <w:tcBorders>
              <w:top w:val="nil"/>
              <w:left w:val="nil"/>
              <w:bottom w:val="single" w:sz="4" w:space="0" w:color="auto"/>
              <w:right w:val="single" w:sz="4" w:space="0" w:color="auto"/>
            </w:tcBorders>
            <w:noWrap/>
            <w:vAlign w:val="center"/>
            <w:hideMark/>
          </w:tcPr>
          <w:p w14:paraId="497E32EF"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center"/>
            <w:hideMark/>
          </w:tcPr>
          <w:p w14:paraId="0974CB8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60B09F3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27EB06DE" w14:textId="77777777" w:rsidTr="06016507">
        <w:trPr>
          <w:trHeight w:val="1400"/>
          <w:jc w:val="center"/>
        </w:trPr>
        <w:tc>
          <w:tcPr>
            <w:tcW w:w="821" w:type="dxa"/>
            <w:tcBorders>
              <w:top w:val="nil"/>
              <w:left w:val="single" w:sz="8" w:space="0" w:color="auto"/>
              <w:bottom w:val="single" w:sz="4" w:space="0" w:color="auto"/>
              <w:right w:val="single" w:sz="4" w:space="0" w:color="auto"/>
            </w:tcBorders>
            <w:vAlign w:val="center"/>
            <w:hideMark/>
          </w:tcPr>
          <w:p w14:paraId="7959FA2E" w14:textId="16CC8398"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4.3</w:t>
            </w:r>
            <w:r w:rsidR="00835842">
              <w:rPr>
                <w:rFonts w:ascii="Times New Roman" w:eastAsia="Times New Roman" w:hAnsi="Times New Roman" w:cs="Times New Roman"/>
                <w:color w:val="000000" w:themeColor="text1"/>
              </w:rPr>
              <w:t>.2</w:t>
            </w:r>
          </w:p>
        </w:tc>
        <w:tc>
          <w:tcPr>
            <w:tcW w:w="5586" w:type="dxa"/>
            <w:tcBorders>
              <w:top w:val="nil"/>
              <w:left w:val="nil"/>
              <w:bottom w:val="single" w:sz="4" w:space="0" w:color="auto"/>
              <w:right w:val="single" w:sz="4" w:space="0" w:color="auto"/>
            </w:tcBorders>
            <w:hideMark/>
          </w:tcPr>
          <w:p w14:paraId="0BDFB09F"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SB-01 - Supply and installation of a 2-inch gate valve complete with a round ductile iron surface box, including connection to a 63 mm OD HDPE pipe. The works shall include all necessary fittings, supports, sealing gaskets, chamber adjustments, alignment, anchoring, pressure testing, and reinstatement of disturbed areas.</w:t>
            </w:r>
          </w:p>
        </w:tc>
        <w:tc>
          <w:tcPr>
            <w:tcW w:w="767" w:type="dxa"/>
            <w:tcBorders>
              <w:top w:val="nil"/>
              <w:left w:val="nil"/>
              <w:bottom w:val="single" w:sz="4" w:space="0" w:color="auto"/>
              <w:right w:val="single" w:sz="4" w:space="0" w:color="auto"/>
            </w:tcBorders>
            <w:noWrap/>
            <w:vAlign w:val="center"/>
            <w:hideMark/>
          </w:tcPr>
          <w:p w14:paraId="1F878B9F"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nb</w:t>
            </w:r>
            <w:proofErr w:type="spellEnd"/>
          </w:p>
        </w:tc>
        <w:tc>
          <w:tcPr>
            <w:tcW w:w="826" w:type="dxa"/>
            <w:tcBorders>
              <w:top w:val="nil"/>
              <w:left w:val="nil"/>
              <w:bottom w:val="single" w:sz="4" w:space="0" w:color="auto"/>
              <w:right w:val="single" w:sz="4" w:space="0" w:color="auto"/>
            </w:tcBorders>
            <w:noWrap/>
            <w:vAlign w:val="center"/>
            <w:hideMark/>
          </w:tcPr>
          <w:p w14:paraId="2E040DA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center"/>
            <w:hideMark/>
          </w:tcPr>
          <w:p w14:paraId="6C8CB70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6D566EF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0E9F9B5C" w14:textId="77777777" w:rsidTr="06016507">
        <w:trPr>
          <w:trHeight w:val="1400"/>
          <w:jc w:val="center"/>
        </w:trPr>
        <w:tc>
          <w:tcPr>
            <w:tcW w:w="821" w:type="dxa"/>
            <w:tcBorders>
              <w:top w:val="nil"/>
              <w:left w:val="single" w:sz="8" w:space="0" w:color="auto"/>
              <w:bottom w:val="single" w:sz="4" w:space="0" w:color="auto"/>
              <w:right w:val="single" w:sz="4" w:space="0" w:color="auto"/>
            </w:tcBorders>
            <w:vAlign w:val="center"/>
            <w:hideMark/>
          </w:tcPr>
          <w:p w14:paraId="7E733B1A" w14:textId="56A187C5"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hideMark/>
          </w:tcPr>
          <w:p w14:paraId="25AF4716"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MH-02: Supply and installation of washout/drain valve complete, housed within a precast or cast-in-situ reinforced concrete manhole at the pipeline low point. Works shall include all necessary tees, pipework, and connection to the existing pipeline, together with fittings, gaskets, supports, anchoring, and drainage outlet. Item to include reinstatement of disturbed areas, complete in all respects.</w:t>
            </w:r>
          </w:p>
        </w:tc>
        <w:tc>
          <w:tcPr>
            <w:tcW w:w="767" w:type="dxa"/>
            <w:tcBorders>
              <w:top w:val="nil"/>
              <w:left w:val="nil"/>
              <w:bottom w:val="single" w:sz="4" w:space="0" w:color="auto"/>
              <w:right w:val="single" w:sz="4" w:space="0" w:color="auto"/>
            </w:tcBorders>
            <w:noWrap/>
            <w:vAlign w:val="center"/>
            <w:hideMark/>
          </w:tcPr>
          <w:p w14:paraId="5046ED8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4C1372B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center"/>
            <w:hideMark/>
          </w:tcPr>
          <w:p w14:paraId="2125B1E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3E278ED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38D99111" w14:textId="77777777" w:rsidTr="06016507">
        <w:trPr>
          <w:trHeight w:val="560"/>
          <w:jc w:val="center"/>
        </w:trPr>
        <w:tc>
          <w:tcPr>
            <w:tcW w:w="821" w:type="dxa"/>
            <w:tcBorders>
              <w:top w:val="nil"/>
              <w:left w:val="single" w:sz="8" w:space="0" w:color="auto"/>
              <w:bottom w:val="single" w:sz="4" w:space="0" w:color="auto"/>
              <w:right w:val="single" w:sz="4" w:space="0" w:color="auto"/>
            </w:tcBorders>
            <w:vAlign w:val="center"/>
            <w:hideMark/>
          </w:tcPr>
          <w:p w14:paraId="1C17D65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4.4.1</w:t>
            </w:r>
          </w:p>
        </w:tc>
        <w:tc>
          <w:tcPr>
            <w:tcW w:w="5586" w:type="dxa"/>
            <w:tcBorders>
              <w:top w:val="nil"/>
              <w:left w:val="nil"/>
              <w:bottom w:val="single" w:sz="4" w:space="0" w:color="auto"/>
              <w:right w:val="single" w:sz="4" w:space="0" w:color="auto"/>
            </w:tcBorders>
            <w:hideMark/>
          </w:tcPr>
          <w:p w14:paraId="59859640"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2-inch bronze gate valve, PN16 with wash-out extension pipe inside Manhole</w:t>
            </w:r>
          </w:p>
        </w:tc>
        <w:tc>
          <w:tcPr>
            <w:tcW w:w="767" w:type="dxa"/>
            <w:tcBorders>
              <w:top w:val="nil"/>
              <w:left w:val="nil"/>
              <w:bottom w:val="single" w:sz="4" w:space="0" w:color="auto"/>
              <w:right w:val="single" w:sz="4" w:space="0" w:color="auto"/>
            </w:tcBorders>
            <w:noWrap/>
            <w:vAlign w:val="center"/>
            <w:hideMark/>
          </w:tcPr>
          <w:p w14:paraId="74E1F142"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nb</w:t>
            </w:r>
            <w:proofErr w:type="spellEnd"/>
          </w:p>
        </w:tc>
        <w:tc>
          <w:tcPr>
            <w:tcW w:w="826" w:type="dxa"/>
            <w:tcBorders>
              <w:top w:val="nil"/>
              <w:left w:val="nil"/>
              <w:bottom w:val="single" w:sz="4" w:space="0" w:color="auto"/>
              <w:right w:val="single" w:sz="4" w:space="0" w:color="auto"/>
            </w:tcBorders>
            <w:noWrap/>
            <w:vAlign w:val="center"/>
            <w:hideMark/>
          </w:tcPr>
          <w:p w14:paraId="1AF1734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center"/>
            <w:hideMark/>
          </w:tcPr>
          <w:p w14:paraId="3BE03FD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24FDD4C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1AE2E96E" w14:textId="77777777" w:rsidTr="06016507">
        <w:trPr>
          <w:trHeight w:val="560"/>
          <w:jc w:val="center"/>
        </w:trPr>
        <w:tc>
          <w:tcPr>
            <w:tcW w:w="821" w:type="dxa"/>
            <w:tcBorders>
              <w:top w:val="nil"/>
              <w:left w:val="single" w:sz="8" w:space="0" w:color="auto"/>
              <w:bottom w:val="single" w:sz="4" w:space="0" w:color="auto"/>
              <w:right w:val="single" w:sz="4" w:space="0" w:color="auto"/>
            </w:tcBorders>
            <w:vAlign w:val="center"/>
            <w:hideMark/>
          </w:tcPr>
          <w:p w14:paraId="0D9F15C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4.4.2</w:t>
            </w:r>
          </w:p>
        </w:tc>
        <w:tc>
          <w:tcPr>
            <w:tcW w:w="5586" w:type="dxa"/>
            <w:tcBorders>
              <w:top w:val="nil"/>
              <w:left w:val="nil"/>
              <w:bottom w:val="single" w:sz="4" w:space="0" w:color="auto"/>
              <w:right w:val="single" w:sz="4" w:space="0" w:color="auto"/>
            </w:tcBorders>
            <w:hideMark/>
          </w:tcPr>
          <w:p w14:paraId="2B13AD57"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150 cm × 100 cm C25 manhole constructed of precast or cast-in-situ reinforced concrete T10 @20 double layer  </w:t>
            </w:r>
          </w:p>
        </w:tc>
        <w:tc>
          <w:tcPr>
            <w:tcW w:w="767" w:type="dxa"/>
            <w:tcBorders>
              <w:top w:val="nil"/>
              <w:left w:val="nil"/>
              <w:bottom w:val="single" w:sz="4" w:space="0" w:color="auto"/>
              <w:right w:val="single" w:sz="4" w:space="0" w:color="auto"/>
            </w:tcBorders>
            <w:noWrap/>
            <w:vAlign w:val="center"/>
            <w:hideMark/>
          </w:tcPr>
          <w:p w14:paraId="2CEDBCF8"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nb</w:t>
            </w:r>
            <w:proofErr w:type="spellEnd"/>
          </w:p>
        </w:tc>
        <w:tc>
          <w:tcPr>
            <w:tcW w:w="826" w:type="dxa"/>
            <w:tcBorders>
              <w:top w:val="nil"/>
              <w:left w:val="nil"/>
              <w:bottom w:val="single" w:sz="4" w:space="0" w:color="auto"/>
              <w:right w:val="single" w:sz="4" w:space="0" w:color="auto"/>
            </w:tcBorders>
            <w:noWrap/>
            <w:vAlign w:val="center"/>
            <w:hideMark/>
          </w:tcPr>
          <w:p w14:paraId="3777522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1</w:t>
            </w:r>
          </w:p>
        </w:tc>
        <w:tc>
          <w:tcPr>
            <w:tcW w:w="1091" w:type="dxa"/>
            <w:tcBorders>
              <w:top w:val="nil"/>
              <w:left w:val="nil"/>
              <w:bottom w:val="single" w:sz="4" w:space="0" w:color="auto"/>
              <w:right w:val="single" w:sz="4" w:space="0" w:color="auto"/>
            </w:tcBorders>
            <w:vAlign w:val="center"/>
            <w:hideMark/>
          </w:tcPr>
          <w:p w14:paraId="7798919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33172B3F"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7DB575DC" w14:textId="77777777" w:rsidTr="06016507">
        <w:trPr>
          <w:trHeight w:val="280"/>
          <w:jc w:val="center"/>
        </w:trPr>
        <w:tc>
          <w:tcPr>
            <w:tcW w:w="821" w:type="dxa"/>
            <w:tcBorders>
              <w:top w:val="nil"/>
              <w:left w:val="single" w:sz="8" w:space="0" w:color="auto"/>
              <w:bottom w:val="single" w:sz="4" w:space="0" w:color="auto"/>
              <w:right w:val="single" w:sz="4" w:space="0" w:color="auto"/>
            </w:tcBorders>
            <w:shd w:val="clear" w:color="auto" w:fill="DDEBF7"/>
            <w:vAlign w:val="center"/>
            <w:hideMark/>
          </w:tcPr>
          <w:p w14:paraId="0E21D6C3"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5</w:t>
            </w:r>
          </w:p>
        </w:tc>
        <w:tc>
          <w:tcPr>
            <w:tcW w:w="5586" w:type="dxa"/>
            <w:tcBorders>
              <w:top w:val="nil"/>
              <w:left w:val="nil"/>
              <w:bottom w:val="single" w:sz="4" w:space="0" w:color="auto"/>
              <w:right w:val="single" w:sz="4" w:space="0" w:color="auto"/>
            </w:tcBorders>
            <w:shd w:val="clear" w:color="auto" w:fill="DDEBF7"/>
            <w:noWrap/>
            <w:vAlign w:val="bottom"/>
            <w:hideMark/>
          </w:tcPr>
          <w:p w14:paraId="4338BA5A" w14:textId="77777777" w:rsidR="00DE5D3B" w:rsidRPr="000B5343" w:rsidRDefault="00DE5D3B">
            <w:pPr>
              <w:spacing w:after="0" w:line="240" w:lineRule="auto"/>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Testing and commissioning of potable water pipes</w:t>
            </w:r>
          </w:p>
        </w:tc>
        <w:tc>
          <w:tcPr>
            <w:tcW w:w="767" w:type="dxa"/>
            <w:tcBorders>
              <w:top w:val="nil"/>
              <w:left w:val="nil"/>
              <w:bottom w:val="single" w:sz="4" w:space="0" w:color="auto"/>
              <w:right w:val="single" w:sz="4" w:space="0" w:color="auto"/>
            </w:tcBorders>
            <w:shd w:val="clear" w:color="auto" w:fill="DDEBF7"/>
            <w:noWrap/>
            <w:vAlign w:val="center"/>
            <w:hideMark/>
          </w:tcPr>
          <w:p w14:paraId="7251DB6B"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826" w:type="dxa"/>
            <w:tcBorders>
              <w:top w:val="nil"/>
              <w:left w:val="nil"/>
              <w:bottom w:val="single" w:sz="4" w:space="0" w:color="auto"/>
              <w:right w:val="single" w:sz="4" w:space="0" w:color="auto"/>
            </w:tcBorders>
            <w:shd w:val="clear" w:color="auto" w:fill="DDEBF7"/>
            <w:noWrap/>
            <w:vAlign w:val="center"/>
            <w:hideMark/>
          </w:tcPr>
          <w:p w14:paraId="495B9813"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091" w:type="dxa"/>
            <w:tcBorders>
              <w:top w:val="nil"/>
              <w:left w:val="nil"/>
              <w:bottom w:val="single" w:sz="4" w:space="0" w:color="auto"/>
              <w:right w:val="single" w:sz="4" w:space="0" w:color="auto"/>
            </w:tcBorders>
            <w:shd w:val="clear" w:color="auto" w:fill="DDEBF7"/>
            <w:vAlign w:val="bottom"/>
            <w:hideMark/>
          </w:tcPr>
          <w:p w14:paraId="59E5E2A6"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c>
          <w:tcPr>
            <w:tcW w:w="1219" w:type="dxa"/>
            <w:tcBorders>
              <w:top w:val="nil"/>
              <w:left w:val="nil"/>
              <w:bottom w:val="single" w:sz="4" w:space="0" w:color="auto"/>
              <w:right w:val="single" w:sz="8" w:space="0" w:color="auto"/>
            </w:tcBorders>
            <w:shd w:val="clear" w:color="auto" w:fill="DDEBF7"/>
            <w:vAlign w:val="center"/>
            <w:hideMark/>
          </w:tcPr>
          <w:p w14:paraId="6334DAA9" w14:textId="77777777" w:rsidR="00DE5D3B" w:rsidRPr="000B5343" w:rsidRDefault="00DE5D3B">
            <w:pPr>
              <w:spacing w:after="0" w:line="240" w:lineRule="auto"/>
              <w:jc w:val="center"/>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 </w:t>
            </w:r>
          </w:p>
        </w:tc>
      </w:tr>
      <w:tr w:rsidR="00DE5D3B" w:rsidRPr="000B5343" w14:paraId="68B2801A" w14:textId="77777777" w:rsidTr="06016507">
        <w:trPr>
          <w:trHeight w:val="1400"/>
          <w:jc w:val="center"/>
        </w:trPr>
        <w:tc>
          <w:tcPr>
            <w:tcW w:w="821" w:type="dxa"/>
            <w:tcBorders>
              <w:top w:val="nil"/>
              <w:left w:val="single" w:sz="8" w:space="0" w:color="auto"/>
              <w:bottom w:val="single" w:sz="4" w:space="0" w:color="auto"/>
              <w:right w:val="single" w:sz="4" w:space="0" w:color="auto"/>
            </w:tcBorders>
            <w:vAlign w:val="center"/>
            <w:hideMark/>
          </w:tcPr>
          <w:p w14:paraId="35776B6A" w14:textId="040625E4" w:rsidR="00DE5D3B" w:rsidRPr="000B5343" w:rsidRDefault="00DE5D3B">
            <w:pPr>
              <w:spacing w:after="0" w:line="240" w:lineRule="auto"/>
              <w:jc w:val="center"/>
              <w:rPr>
                <w:rFonts w:ascii="Times New Roman" w:eastAsia="Times New Roman" w:hAnsi="Times New Roman" w:cs="Times New Roman"/>
                <w:color w:val="000000"/>
              </w:rPr>
            </w:pPr>
          </w:p>
        </w:tc>
        <w:tc>
          <w:tcPr>
            <w:tcW w:w="5586" w:type="dxa"/>
            <w:tcBorders>
              <w:top w:val="nil"/>
              <w:left w:val="nil"/>
              <w:bottom w:val="single" w:sz="4" w:space="0" w:color="auto"/>
              <w:right w:val="single" w:sz="4" w:space="0" w:color="auto"/>
            </w:tcBorders>
            <w:vAlign w:val="bottom"/>
            <w:hideMark/>
          </w:tcPr>
          <w:p w14:paraId="416089F7"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Perform </w:t>
            </w:r>
            <w:proofErr w:type="spellStart"/>
            <w:r w:rsidRPr="2551CAE6">
              <w:rPr>
                <w:rFonts w:ascii="Times New Roman" w:eastAsia="Times New Roman" w:hAnsi="Times New Roman" w:cs="Times New Roman"/>
                <w:color w:val="000000" w:themeColor="text1"/>
              </w:rPr>
              <w:t>hydrsotatic</w:t>
            </w:r>
            <w:proofErr w:type="spellEnd"/>
            <w:r w:rsidRPr="2551CAE6">
              <w:rPr>
                <w:rFonts w:ascii="Times New Roman" w:eastAsia="Times New Roman" w:hAnsi="Times New Roman" w:cs="Times New Roman"/>
                <w:color w:val="000000" w:themeColor="text1"/>
              </w:rPr>
              <w:t xml:space="preserve"> pressure </w:t>
            </w:r>
            <w:proofErr w:type="gramStart"/>
            <w:r w:rsidRPr="2551CAE6">
              <w:rPr>
                <w:rFonts w:ascii="Times New Roman" w:eastAsia="Times New Roman" w:hAnsi="Times New Roman" w:cs="Times New Roman"/>
                <w:color w:val="000000" w:themeColor="text1"/>
              </w:rPr>
              <w:t>and  leakage</w:t>
            </w:r>
            <w:proofErr w:type="gramEnd"/>
            <w:r w:rsidRPr="2551CAE6">
              <w:rPr>
                <w:rFonts w:ascii="Times New Roman" w:eastAsia="Times New Roman" w:hAnsi="Times New Roman" w:cs="Times New Roman"/>
                <w:color w:val="000000" w:themeColor="text1"/>
              </w:rPr>
              <w:t xml:space="preserve"> testing of the installed water </w:t>
            </w:r>
            <w:proofErr w:type="spellStart"/>
            <w:proofErr w:type="gramStart"/>
            <w:r w:rsidRPr="2551CAE6">
              <w:rPr>
                <w:rFonts w:ascii="Times New Roman" w:eastAsia="Times New Roman" w:hAnsi="Times New Roman" w:cs="Times New Roman"/>
                <w:color w:val="000000" w:themeColor="text1"/>
              </w:rPr>
              <w:t>pipeline.Works</w:t>
            </w:r>
            <w:proofErr w:type="spellEnd"/>
            <w:proofErr w:type="gramEnd"/>
            <w:r w:rsidRPr="2551CAE6">
              <w:rPr>
                <w:rFonts w:ascii="Times New Roman" w:eastAsia="Times New Roman" w:hAnsi="Times New Roman" w:cs="Times New Roman"/>
                <w:color w:val="000000" w:themeColor="text1"/>
              </w:rPr>
              <w:t xml:space="preserve"> include supply of all equipment, water, fittings, temporary thrust supports, and manpower required to pressurize the pipeline, monitor pressure loss, identify leaks, and document results for consultant/authority approval.</w:t>
            </w:r>
          </w:p>
        </w:tc>
        <w:tc>
          <w:tcPr>
            <w:tcW w:w="767" w:type="dxa"/>
            <w:tcBorders>
              <w:top w:val="nil"/>
              <w:left w:val="nil"/>
              <w:bottom w:val="single" w:sz="4" w:space="0" w:color="auto"/>
              <w:right w:val="single" w:sz="4" w:space="0" w:color="auto"/>
            </w:tcBorders>
            <w:noWrap/>
            <w:vAlign w:val="center"/>
            <w:hideMark/>
          </w:tcPr>
          <w:p w14:paraId="2F999502"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31F6441F"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4FA01D4C"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4C90C3C0"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r>
      <w:tr w:rsidR="00DE5D3B" w:rsidRPr="000B5343" w14:paraId="3DC559F9" w14:textId="77777777" w:rsidTr="06016507">
        <w:trPr>
          <w:trHeight w:val="290"/>
          <w:jc w:val="center"/>
        </w:trPr>
        <w:tc>
          <w:tcPr>
            <w:tcW w:w="821" w:type="dxa"/>
            <w:tcBorders>
              <w:top w:val="nil"/>
              <w:left w:val="single" w:sz="8" w:space="0" w:color="auto"/>
              <w:bottom w:val="single" w:sz="4" w:space="0" w:color="auto"/>
              <w:right w:val="single" w:sz="4" w:space="0" w:color="auto"/>
            </w:tcBorders>
            <w:vAlign w:val="center"/>
            <w:hideMark/>
          </w:tcPr>
          <w:p w14:paraId="22E9601B"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5.1.1</w:t>
            </w:r>
          </w:p>
        </w:tc>
        <w:tc>
          <w:tcPr>
            <w:tcW w:w="5586" w:type="dxa"/>
            <w:tcBorders>
              <w:top w:val="nil"/>
              <w:left w:val="nil"/>
              <w:bottom w:val="single" w:sz="4" w:space="0" w:color="auto"/>
              <w:right w:val="single" w:sz="4" w:space="0" w:color="auto"/>
            </w:tcBorders>
            <w:noWrap/>
            <w:vAlign w:val="bottom"/>
            <w:hideMark/>
          </w:tcPr>
          <w:p w14:paraId="6E18AC8B" w14:textId="77777777" w:rsidR="00DE5D3B" w:rsidRPr="000B5343" w:rsidRDefault="00DE5D3B">
            <w:pPr>
              <w:spacing w:after="0" w:line="240" w:lineRule="auto"/>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Testing and commissioning </w:t>
            </w:r>
            <w:proofErr w:type="gramStart"/>
            <w:r w:rsidRPr="2551CAE6">
              <w:rPr>
                <w:rFonts w:ascii="Times New Roman" w:eastAsia="Times New Roman" w:hAnsi="Times New Roman" w:cs="Times New Roman"/>
                <w:color w:val="000000" w:themeColor="text1"/>
              </w:rPr>
              <w:t>of  63</w:t>
            </w:r>
            <w:proofErr w:type="gramEnd"/>
            <w:r w:rsidRPr="2551CAE6">
              <w:rPr>
                <w:rFonts w:ascii="Times New Roman" w:eastAsia="Times New Roman" w:hAnsi="Times New Roman" w:cs="Times New Roman"/>
                <w:color w:val="000000" w:themeColor="text1"/>
              </w:rPr>
              <w:t xml:space="preserve"> mm OD Pipes</w:t>
            </w:r>
          </w:p>
        </w:tc>
        <w:tc>
          <w:tcPr>
            <w:tcW w:w="767" w:type="dxa"/>
            <w:tcBorders>
              <w:top w:val="nil"/>
              <w:left w:val="nil"/>
              <w:bottom w:val="single" w:sz="4" w:space="0" w:color="auto"/>
              <w:right w:val="single" w:sz="4" w:space="0" w:color="auto"/>
            </w:tcBorders>
            <w:noWrap/>
            <w:vAlign w:val="center"/>
            <w:hideMark/>
          </w:tcPr>
          <w:p w14:paraId="43A04E4D" w14:textId="77777777" w:rsidR="00DE5D3B" w:rsidRPr="000B5343" w:rsidRDefault="00DE5D3B">
            <w:pPr>
              <w:spacing w:after="0" w:line="240" w:lineRule="auto"/>
              <w:jc w:val="center"/>
              <w:rPr>
                <w:rFonts w:ascii="Times New Roman" w:eastAsia="Times New Roman" w:hAnsi="Times New Roman" w:cs="Times New Roman"/>
                <w:color w:val="000000"/>
              </w:rPr>
            </w:pPr>
            <w:proofErr w:type="spellStart"/>
            <w:r w:rsidRPr="2551CAE6">
              <w:rPr>
                <w:rFonts w:ascii="Times New Roman" w:eastAsia="Times New Roman" w:hAnsi="Times New Roman" w:cs="Times New Roman"/>
                <w:color w:val="000000" w:themeColor="text1"/>
              </w:rPr>
              <w:t>Lm</w:t>
            </w:r>
            <w:proofErr w:type="spellEnd"/>
          </w:p>
        </w:tc>
        <w:tc>
          <w:tcPr>
            <w:tcW w:w="826" w:type="dxa"/>
            <w:tcBorders>
              <w:top w:val="nil"/>
              <w:left w:val="nil"/>
              <w:bottom w:val="single" w:sz="4" w:space="0" w:color="auto"/>
              <w:right w:val="single" w:sz="4" w:space="0" w:color="auto"/>
            </w:tcBorders>
            <w:noWrap/>
            <w:vAlign w:val="center"/>
            <w:hideMark/>
          </w:tcPr>
          <w:p w14:paraId="77E8B8E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900</w:t>
            </w:r>
          </w:p>
        </w:tc>
        <w:tc>
          <w:tcPr>
            <w:tcW w:w="1091" w:type="dxa"/>
            <w:tcBorders>
              <w:top w:val="nil"/>
              <w:left w:val="nil"/>
              <w:bottom w:val="single" w:sz="4" w:space="0" w:color="auto"/>
              <w:right w:val="single" w:sz="4" w:space="0" w:color="auto"/>
            </w:tcBorders>
            <w:vAlign w:val="bottom"/>
            <w:hideMark/>
          </w:tcPr>
          <w:p w14:paraId="360AB3C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c>
          <w:tcPr>
            <w:tcW w:w="1219" w:type="dxa"/>
            <w:tcBorders>
              <w:top w:val="nil"/>
              <w:left w:val="nil"/>
              <w:bottom w:val="single" w:sz="4" w:space="0" w:color="auto"/>
              <w:right w:val="single" w:sz="8" w:space="0" w:color="auto"/>
            </w:tcBorders>
            <w:vAlign w:val="center"/>
            <w:hideMark/>
          </w:tcPr>
          <w:p w14:paraId="53A00AA6"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xml:space="preserve"> $  -   </w:t>
            </w:r>
          </w:p>
        </w:tc>
      </w:tr>
      <w:tr w:rsidR="00DE5D3B" w:rsidRPr="000B5343" w14:paraId="514990AC" w14:textId="77777777" w:rsidTr="06016507">
        <w:trPr>
          <w:trHeight w:val="290"/>
          <w:jc w:val="center"/>
        </w:trPr>
        <w:tc>
          <w:tcPr>
            <w:tcW w:w="821" w:type="dxa"/>
            <w:tcBorders>
              <w:top w:val="single" w:sz="8" w:space="0" w:color="auto"/>
              <w:left w:val="single" w:sz="8" w:space="0" w:color="auto"/>
              <w:bottom w:val="single" w:sz="4" w:space="0" w:color="auto"/>
              <w:right w:val="single" w:sz="4" w:space="0" w:color="auto"/>
            </w:tcBorders>
            <w:vAlign w:val="center"/>
            <w:hideMark/>
          </w:tcPr>
          <w:p w14:paraId="57196CDD"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5586" w:type="dxa"/>
            <w:tcBorders>
              <w:top w:val="single" w:sz="8" w:space="0" w:color="auto"/>
              <w:left w:val="nil"/>
              <w:bottom w:val="single" w:sz="4" w:space="0" w:color="auto"/>
              <w:right w:val="single" w:sz="4" w:space="0" w:color="auto"/>
            </w:tcBorders>
            <w:noWrap/>
            <w:vAlign w:val="bottom"/>
            <w:hideMark/>
          </w:tcPr>
          <w:p w14:paraId="05723819" w14:textId="77777777" w:rsidR="00DE5D3B" w:rsidRPr="000B5343" w:rsidRDefault="00DE5D3B">
            <w:pPr>
              <w:spacing w:after="0" w:line="240" w:lineRule="auto"/>
              <w:jc w:val="right"/>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Sub-Total</w:t>
            </w:r>
          </w:p>
        </w:tc>
        <w:tc>
          <w:tcPr>
            <w:tcW w:w="767" w:type="dxa"/>
            <w:tcBorders>
              <w:top w:val="single" w:sz="8" w:space="0" w:color="auto"/>
              <w:left w:val="nil"/>
              <w:bottom w:val="single" w:sz="4" w:space="0" w:color="auto"/>
              <w:right w:val="single" w:sz="4" w:space="0" w:color="auto"/>
            </w:tcBorders>
            <w:noWrap/>
            <w:vAlign w:val="center"/>
            <w:hideMark/>
          </w:tcPr>
          <w:p w14:paraId="09DEDA72"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single" w:sz="8" w:space="0" w:color="auto"/>
              <w:left w:val="nil"/>
              <w:bottom w:val="single" w:sz="4" w:space="0" w:color="auto"/>
              <w:right w:val="single" w:sz="4" w:space="0" w:color="auto"/>
            </w:tcBorders>
            <w:noWrap/>
            <w:vAlign w:val="center"/>
            <w:hideMark/>
          </w:tcPr>
          <w:p w14:paraId="456F0634"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single" w:sz="8" w:space="0" w:color="auto"/>
              <w:left w:val="nil"/>
              <w:bottom w:val="single" w:sz="4" w:space="0" w:color="auto"/>
              <w:right w:val="single" w:sz="4" w:space="0" w:color="auto"/>
            </w:tcBorders>
            <w:vAlign w:val="bottom"/>
            <w:hideMark/>
          </w:tcPr>
          <w:p w14:paraId="4F4DDAF9"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single" w:sz="8" w:space="0" w:color="auto"/>
              <w:left w:val="nil"/>
              <w:bottom w:val="single" w:sz="4" w:space="0" w:color="auto"/>
              <w:right w:val="single" w:sz="8" w:space="0" w:color="auto"/>
            </w:tcBorders>
            <w:vAlign w:val="center"/>
            <w:hideMark/>
          </w:tcPr>
          <w:p w14:paraId="78D65360" w14:textId="77777777" w:rsidR="00DE5D3B" w:rsidRPr="000B5343" w:rsidRDefault="00DE5D3B">
            <w:pPr>
              <w:spacing w:after="0" w:line="240" w:lineRule="auto"/>
              <w:jc w:val="center"/>
              <w:rPr>
                <w:rFonts w:ascii="Calibri" w:eastAsia="Times New Roman" w:hAnsi="Calibri" w:cs="Calibri"/>
                <w:b/>
                <w:bCs/>
              </w:rPr>
            </w:pPr>
            <w:r w:rsidRPr="000B5343">
              <w:rPr>
                <w:rFonts w:ascii="Calibri" w:eastAsia="Times New Roman" w:hAnsi="Calibri" w:cs="Calibri"/>
                <w:b/>
                <w:bCs/>
              </w:rPr>
              <w:t>0.00</w:t>
            </w:r>
          </w:p>
        </w:tc>
      </w:tr>
      <w:tr w:rsidR="00DE5D3B" w:rsidRPr="000B5343" w14:paraId="3D0CDE96" w14:textId="77777777" w:rsidTr="06016507">
        <w:trPr>
          <w:trHeight w:val="290"/>
          <w:jc w:val="center"/>
        </w:trPr>
        <w:tc>
          <w:tcPr>
            <w:tcW w:w="821" w:type="dxa"/>
            <w:tcBorders>
              <w:top w:val="nil"/>
              <w:left w:val="single" w:sz="8" w:space="0" w:color="auto"/>
              <w:bottom w:val="single" w:sz="4" w:space="0" w:color="auto"/>
              <w:right w:val="single" w:sz="4" w:space="0" w:color="auto"/>
            </w:tcBorders>
            <w:vAlign w:val="center"/>
            <w:hideMark/>
          </w:tcPr>
          <w:p w14:paraId="0E3FE7A3"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5586" w:type="dxa"/>
            <w:tcBorders>
              <w:top w:val="nil"/>
              <w:left w:val="nil"/>
              <w:bottom w:val="single" w:sz="4" w:space="0" w:color="auto"/>
              <w:right w:val="single" w:sz="4" w:space="0" w:color="auto"/>
            </w:tcBorders>
            <w:noWrap/>
            <w:vAlign w:val="bottom"/>
            <w:hideMark/>
          </w:tcPr>
          <w:p w14:paraId="44A600D3" w14:textId="77777777" w:rsidR="00DE5D3B" w:rsidRPr="000B5343" w:rsidRDefault="00DE5D3B">
            <w:pPr>
              <w:spacing w:after="0" w:line="240" w:lineRule="auto"/>
              <w:jc w:val="right"/>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V.A.T 11%</w:t>
            </w:r>
          </w:p>
        </w:tc>
        <w:tc>
          <w:tcPr>
            <w:tcW w:w="767" w:type="dxa"/>
            <w:tcBorders>
              <w:top w:val="nil"/>
              <w:left w:val="nil"/>
              <w:bottom w:val="single" w:sz="4" w:space="0" w:color="auto"/>
              <w:right w:val="single" w:sz="4" w:space="0" w:color="auto"/>
            </w:tcBorders>
            <w:noWrap/>
            <w:vAlign w:val="center"/>
            <w:hideMark/>
          </w:tcPr>
          <w:p w14:paraId="2F7A89BA"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4" w:space="0" w:color="auto"/>
              <w:right w:val="single" w:sz="4" w:space="0" w:color="auto"/>
            </w:tcBorders>
            <w:noWrap/>
            <w:vAlign w:val="center"/>
            <w:hideMark/>
          </w:tcPr>
          <w:p w14:paraId="0B026DB4"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4" w:space="0" w:color="auto"/>
              <w:right w:val="single" w:sz="4" w:space="0" w:color="auto"/>
            </w:tcBorders>
            <w:vAlign w:val="bottom"/>
            <w:hideMark/>
          </w:tcPr>
          <w:p w14:paraId="773750A7"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4" w:space="0" w:color="auto"/>
              <w:right w:val="single" w:sz="8" w:space="0" w:color="auto"/>
            </w:tcBorders>
            <w:vAlign w:val="center"/>
            <w:hideMark/>
          </w:tcPr>
          <w:p w14:paraId="201E14B3" w14:textId="77777777" w:rsidR="00DE5D3B" w:rsidRPr="000B5343" w:rsidRDefault="00DE5D3B">
            <w:pPr>
              <w:spacing w:after="0" w:line="240" w:lineRule="auto"/>
              <w:jc w:val="center"/>
              <w:rPr>
                <w:rFonts w:ascii="Calibri" w:eastAsia="Times New Roman" w:hAnsi="Calibri" w:cs="Calibri"/>
                <w:b/>
                <w:bCs/>
              </w:rPr>
            </w:pPr>
            <w:r w:rsidRPr="000B5343">
              <w:rPr>
                <w:rFonts w:ascii="Calibri" w:eastAsia="Times New Roman" w:hAnsi="Calibri" w:cs="Calibri"/>
                <w:b/>
                <w:bCs/>
              </w:rPr>
              <w:t>0.00</w:t>
            </w:r>
          </w:p>
        </w:tc>
      </w:tr>
      <w:tr w:rsidR="00DE5D3B" w:rsidRPr="000B5343" w14:paraId="3AAA0A6C" w14:textId="77777777" w:rsidTr="06016507">
        <w:trPr>
          <w:trHeight w:val="290"/>
          <w:jc w:val="center"/>
        </w:trPr>
        <w:tc>
          <w:tcPr>
            <w:tcW w:w="821" w:type="dxa"/>
            <w:tcBorders>
              <w:top w:val="nil"/>
              <w:left w:val="single" w:sz="8" w:space="0" w:color="auto"/>
              <w:bottom w:val="single" w:sz="8" w:space="0" w:color="auto"/>
              <w:right w:val="single" w:sz="4" w:space="0" w:color="auto"/>
            </w:tcBorders>
            <w:vAlign w:val="center"/>
            <w:hideMark/>
          </w:tcPr>
          <w:p w14:paraId="31C3E5E1"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5586" w:type="dxa"/>
            <w:tcBorders>
              <w:top w:val="nil"/>
              <w:left w:val="nil"/>
              <w:bottom w:val="single" w:sz="8" w:space="0" w:color="auto"/>
              <w:right w:val="single" w:sz="4" w:space="0" w:color="auto"/>
            </w:tcBorders>
            <w:noWrap/>
            <w:vAlign w:val="bottom"/>
            <w:hideMark/>
          </w:tcPr>
          <w:p w14:paraId="4356A3DB" w14:textId="77777777" w:rsidR="00DE5D3B" w:rsidRPr="000B5343" w:rsidRDefault="00DE5D3B">
            <w:pPr>
              <w:spacing w:after="0" w:line="240" w:lineRule="auto"/>
              <w:jc w:val="right"/>
              <w:rPr>
                <w:rFonts w:ascii="Times New Roman" w:eastAsia="Times New Roman" w:hAnsi="Times New Roman" w:cs="Times New Roman"/>
                <w:b/>
                <w:bCs/>
                <w:color w:val="000000"/>
              </w:rPr>
            </w:pPr>
            <w:r w:rsidRPr="2551CAE6">
              <w:rPr>
                <w:rFonts w:ascii="Times New Roman" w:eastAsia="Times New Roman" w:hAnsi="Times New Roman" w:cs="Times New Roman"/>
                <w:b/>
                <w:bCs/>
                <w:color w:val="000000" w:themeColor="text1"/>
              </w:rPr>
              <w:t>Total</w:t>
            </w:r>
          </w:p>
        </w:tc>
        <w:tc>
          <w:tcPr>
            <w:tcW w:w="767" w:type="dxa"/>
            <w:tcBorders>
              <w:top w:val="nil"/>
              <w:left w:val="nil"/>
              <w:bottom w:val="single" w:sz="8" w:space="0" w:color="auto"/>
              <w:right w:val="single" w:sz="4" w:space="0" w:color="auto"/>
            </w:tcBorders>
            <w:noWrap/>
            <w:vAlign w:val="center"/>
            <w:hideMark/>
          </w:tcPr>
          <w:p w14:paraId="6DD8EE75"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826" w:type="dxa"/>
            <w:tcBorders>
              <w:top w:val="nil"/>
              <w:left w:val="nil"/>
              <w:bottom w:val="single" w:sz="8" w:space="0" w:color="auto"/>
              <w:right w:val="single" w:sz="4" w:space="0" w:color="auto"/>
            </w:tcBorders>
            <w:noWrap/>
            <w:vAlign w:val="center"/>
            <w:hideMark/>
          </w:tcPr>
          <w:p w14:paraId="3640FFE8"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091" w:type="dxa"/>
            <w:tcBorders>
              <w:top w:val="nil"/>
              <w:left w:val="nil"/>
              <w:bottom w:val="single" w:sz="8" w:space="0" w:color="auto"/>
              <w:right w:val="single" w:sz="4" w:space="0" w:color="auto"/>
            </w:tcBorders>
            <w:vAlign w:val="bottom"/>
            <w:hideMark/>
          </w:tcPr>
          <w:p w14:paraId="76A6356E" w14:textId="77777777" w:rsidR="00DE5D3B" w:rsidRPr="000B5343" w:rsidRDefault="00DE5D3B">
            <w:pPr>
              <w:spacing w:after="0" w:line="240" w:lineRule="auto"/>
              <w:jc w:val="center"/>
              <w:rPr>
                <w:rFonts w:ascii="Times New Roman" w:eastAsia="Times New Roman" w:hAnsi="Times New Roman" w:cs="Times New Roman"/>
                <w:color w:val="000000"/>
              </w:rPr>
            </w:pPr>
            <w:r w:rsidRPr="2551CAE6">
              <w:rPr>
                <w:rFonts w:ascii="Times New Roman" w:eastAsia="Times New Roman" w:hAnsi="Times New Roman" w:cs="Times New Roman"/>
                <w:color w:val="000000" w:themeColor="text1"/>
              </w:rPr>
              <w:t> </w:t>
            </w:r>
          </w:p>
        </w:tc>
        <w:tc>
          <w:tcPr>
            <w:tcW w:w="1219" w:type="dxa"/>
            <w:tcBorders>
              <w:top w:val="nil"/>
              <w:left w:val="nil"/>
              <w:bottom w:val="single" w:sz="8" w:space="0" w:color="auto"/>
              <w:right w:val="single" w:sz="8" w:space="0" w:color="auto"/>
            </w:tcBorders>
            <w:vAlign w:val="center"/>
            <w:hideMark/>
          </w:tcPr>
          <w:p w14:paraId="615CA81B" w14:textId="77777777" w:rsidR="00DE5D3B" w:rsidRPr="000B5343" w:rsidRDefault="00DE5D3B">
            <w:pPr>
              <w:spacing w:after="0" w:line="240" w:lineRule="auto"/>
              <w:jc w:val="center"/>
              <w:rPr>
                <w:rFonts w:ascii="Calibri" w:eastAsia="Times New Roman" w:hAnsi="Calibri" w:cs="Calibri"/>
                <w:b/>
                <w:bCs/>
              </w:rPr>
            </w:pPr>
            <w:r w:rsidRPr="000B5343">
              <w:rPr>
                <w:rFonts w:ascii="Calibri" w:eastAsia="Times New Roman" w:hAnsi="Calibri" w:cs="Calibri"/>
                <w:b/>
                <w:bCs/>
              </w:rPr>
              <w:t>0.00</w:t>
            </w:r>
          </w:p>
        </w:tc>
      </w:tr>
    </w:tbl>
    <w:p w14:paraId="74685B70" w14:textId="77777777" w:rsidR="00DE5D3B" w:rsidRDefault="00DE5D3B" w:rsidP="00A870E3"/>
    <w:p w14:paraId="5E50CBA1" w14:textId="2C3137E9" w:rsidR="005D7E15" w:rsidRDefault="005D7E15" w:rsidP="00DE5D3B"/>
    <w:p w14:paraId="773AC2ED" w14:textId="77777777" w:rsidR="005D7E15" w:rsidRDefault="005D7E15">
      <w:r>
        <w:br w:type="page"/>
      </w:r>
    </w:p>
    <w:p w14:paraId="0818943C" w14:textId="18805973" w:rsidR="00494A30" w:rsidRPr="00715A30" w:rsidRDefault="00C72956" w:rsidP="06016507">
      <w:pPr>
        <w:jc w:val="both"/>
        <w:rPr>
          <w:rFonts w:asciiTheme="majorBidi" w:hAnsiTheme="majorBidi" w:cstheme="majorBidi"/>
        </w:rPr>
      </w:pPr>
      <w:r>
        <w:rPr>
          <w:rFonts w:asciiTheme="majorBidi" w:hAnsiTheme="majorBidi" w:cstheme="majorBidi"/>
        </w:rPr>
        <w:lastRenderedPageBreak/>
        <w:t xml:space="preserve">Appendix B: Drawings </w:t>
      </w:r>
    </w:p>
    <w:p w14:paraId="1B3A71EC" w14:textId="595617F1" w:rsidR="009754FE" w:rsidRDefault="7BF183A0" w:rsidP="00DE5D3B">
      <w:r>
        <w:rPr>
          <w:noProof/>
        </w:rPr>
        <w:drawing>
          <wp:inline distT="0" distB="0" distL="0" distR="0" wp14:anchorId="14F242DD" wp14:editId="12CFEA3C">
            <wp:extent cx="5997428" cy="4277802"/>
            <wp:effectExtent l="0" t="0" r="3810" b="8890"/>
            <wp:docPr id="1523709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09126" name=""/>
                    <pic:cNvPicPr/>
                  </pic:nvPicPr>
                  <pic:blipFill>
                    <a:blip r:embed="rId8"/>
                    <a:stretch>
                      <a:fillRect/>
                    </a:stretch>
                  </pic:blipFill>
                  <pic:spPr>
                    <a:xfrm>
                      <a:off x="0" y="0"/>
                      <a:ext cx="6012497" cy="4288550"/>
                    </a:xfrm>
                    <a:prstGeom prst="rect">
                      <a:avLst/>
                    </a:prstGeom>
                  </pic:spPr>
                </pic:pic>
              </a:graphicData>
            </a:graphic>
          </wp:inline>
        </w:drawing>
      </w:r>
    </w:p>
    <w:p w14:paraId="68AB67E4" w14:textId="77DA5F0D" w:rsidR="009754FE" w:rsidRDefault="11FAC303" w:rsidP="0027465D">
      <w:r>
        <w:rPr>
          <w:noProof/>
        </w:rPr>
        <w:drawing>
          <wp:anchor distT="0" distB="0" distL="114300" distR="114300" simplePos="0" relativeHeight="251658243" behindDoc="1" locked="0" layoutInCell="1" allowOverlap="1" wp14:anchorId="339AA0EC" wp14:editId="4780E8D8">
            <wp:simplePos x="0" y="0"/>
            <wp:positionH relativeFrom="margin">
              <wp:posOffset>-14440</wp:posOffset>
            </wp:positionH>
            <wp:positionV relativeFrom="paragraph">
              <wp:posOffset>266673</wp:posOffset>
            </wp:positionV>
            <wp:extent cx="6126895" cy="4249320"/>
            <wp:effectExtent l="0" t="0" r="7620" b="0"/>
            <wp:wrapNone/>
            <wp:docPr id="1883093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9321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6895" cy="4249320"/>
                    </a:xfrm>
                    <a:prstGeom prst="rect">
                      <a:avLst/>
                    </a:prstGeom>
                  </pic:spPr>
                </pic:pic>
              </a:graphicData>
            </a:graphic>
            <wp14:sizeRelH relativeFrom="page">
              <wp14:pctWidth>0</wp14:pctWidth>
            </wp14:sizeRelH>
            <wp14:sizeRelV relativeFrom="page">
              <wp14:pctHeight>0</wp14:pctHeight>
            </wp14:sizeRelV>
          </wp:anchor>
        </w:drawing>
      </w:r>
      <w:r w:rsidR="009754FE">
        <w:br w:type="page"/>
      </w:r>
    </w:p>
    <w:p w14:paraId="7873C730" w14:textId="21D4B06C" w:rsidR="009754FE" w:rsidRDefault="3F04FE09" w:rsidP="005F6701">
      <w:r>
        <w:rPr>
          <w:noProof/>
        </w:rPr>
        <w:lastRenderedPageBreak/>
        <w:drawing>
          <wp:inline distT="0" distB="0" distL="0" distR="0" wp14:anchorId="4E07A13E" wp14:editId="5FFD08CC">
            <wp:extent cx="5916878" cy="4203959"/>
            <wp:effectExtent l="0" t="0" r="0" b="0"/>
            <wp:docPr id="110315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51442" name=""/>
                    <pic:cNvPicPr/>
                  </pic:nvPicPr>
                  <pic:blipFill>
                    <a:blip r:embed="rId10"/>
                    <a:stretch>
                      <a:fillRect/>
                    </a:stretch>
                  </pic:blipFill>
                  <pic:spPr>
                    <a:xfrm>
                      <a:off x="0" y="0"/>
                      <a:ext cx="5916878" cy="4203959"/>
                    </a:xfrm>
                    <a:prstGeom prst="rect">
                      <a:avLst/>
                    </a:prstGeom>
                  </pic:spPr>
                </pic:pic>
              </a:graphicData>
            </a:graphic>
          </wp:inline>
        </w:drawing>
      </w:r>
    </w:p>
    <w:p w14:paraId="0B5CAEE0" w14:textId="77777777" w:rsidR="00353A78" w:rsidRDefault="00353A78" w:rsidP="005F6701"/>
    <w:p w14:paraId="309B27DF" w14:textId="77777777" w:rsidR="00353A78" w:rsidRDefault="00353A78" w:rsidP="005F6701"/>
    <w:p w14:paraId="3C149E12" w14:textId="77777777" w:rsidR="00353A78" w:rsidRDefault="00353A78" w:rsidP="005F6701"/>
    <w:p w14:paraId="6B3CD43A" w14:textId="77777777" w:rsidR="00353A78" w:rsidRDefault="00353A78" w:rsidP="005F6701"/>
    <w:p w14:paraId="1D756048" w14:textId="77777777" w:rsidR="00353A78" w:rsidRDefault="00353A78" w:rsidP="005F6701"/>
    <w:p w14:paraId="09CE751C" w14:textId="77777777" w:rsidR="00353A78" w:rsidRDefault="00353A78" w:rsidP="005F6701"/>
    <w:p w14:paraId="1E612970" w14:textId="77777777" w:rsidR="00353A78" w:rsidRDefault="00353A78" w:rsidP="005F6701"/>
    <w:p w14:paraId="03FB6033" w14:textId="77777777" w:rsidR="00353A78" w:rsidRDefault="00353A78" w:rsidP="005F6701"/>
    <w:p w14:paraId="7D1257B1" w14:textId="77777777" w:rsidR="00353A78" w:rsidRDefault="00353A78" w:rsidP="005F6701"/>
    <w:p w14:paraId="66BAB95D" w14:textId="666DCF60" w:rsidR="004F323B" w:rsidRDefault="009754FE" w:rsidP="06016507">
      <w:r>
        <w:rPr>
          <w:noProof/>
        </w:rPr>
        <w:lastRenderedPageBreak/>
        <w:drawing>
          <wp:anchor distT="0" distB="0" distL="114300" distR="114300" simplePos="0" relativeHeight="251658242" behindDoc="0" locked="0" layoutInCell="1" allowOverlap="1" wp14:anchorId="7E184D8C" wp14:editId="691EC182">
            <wp:simplePos x="0" y="0"/>
            <wp:positionH relativeFrom="margin">
              <wp:posOffset>1683944</wp:posOffset>
            </wp:positionH>
            <wp:positionV relativeFrom="paragraph">
              <wp:posOffset>-491</wp:posOffset>
            </wp:positionV>
            <wp:extent cx="2082800" cy="2127471"/>
            <wp:effectExtent l="0" t="0" r="0" b="6350"/>
            <wp:wrapThrough wrapText="bothSides">
              <wp:wrapPolygon edited="0">
                <wp:start x="0" y="0"/>
                <wp:lineTo x="0" y="21471"/>
                <wp:lineTo x="21337" y="21471"/>
                <wp:lineTo x="21337" y="0"/>
                <wp:lineTo x="0" y="0"/>
              </wp:wrapPolygon>
            </wp:wrapThrough>
            <wp:docPr id="1681933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800" cy="21274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AE496B" w14:textId="4984A8AD" w:rsidR="6280A2E6" w:rsidRDefault="6280A2E6"/>
    <w:p w14:paraId="7CE91E42" w14:textId="43479E19" w:rsidR="6280A2E6" w:rsidRDefault="6280A2E6"/>
    <w:p w14:paraId="5605521F" w14:textId="03CC5B77" w:rsidR="6280A2E6" w:rsidRDefault="6280A2E6"/>
    <w:p w14:paraId="648706D8" w14:textId="6444347A" w:rsidR="6280A2E6" w:rsidRDefault="6280A2E6"/>
    <w:p w14:paraId="2920DA65" w14:textId="13666CF6" w:rsidR="6280A2E6" w:rsidRDefault="6280A2E6"/>
    <w:p w14:paraId="1CD3B5EA" w14:textId="67D146DD" w:rsidR="0048540E" w:rsidRDefault="0048540E" w:rsidP="06016507"/>
    <w:p w14:paraId="35DC553C" w14:textId="4F9F7247" w:rsidR="00F26598" w:rsidRDefault="00F26598" w:rsidP="00F9081D">
      <w:pPr>
        <w:jc w:val="center"/>
      </w:pPr>
    </w:p>
    <w:p w14:paraId="0BB34573" w14:textId="6C1B419A" w:rsidR="00F26598" w:rsidRPr="00F26598" w:rsidRDefault="00F26598" w:rsidP="00F9081D">
      <w:pPr>
        <w:jc w:val="center"/>
        <w:rPr>
          <w:rFonts w:asciiTheme="majorBidi" w:hAnsiTheme="majorBidi" w:cstheme="majorBidi"/>
        </w:rPr>
      </w:pPr>
    </w:p>
    <w:p w14:paraId="5EB2B1B9" w14:textId="2BCFEEF3" w:rsidR="00F26598" w:rsidRDefault="00F26598" w:rsidP="00F9081D">
      <w:pPr>
        <w:kinsoku w:val="0"/>
        <w:ind w:left="-540" w:right="-511"/>
        <w:jc w:val="center"/>
        <w:rPr>
          <w:rFonts w:asciiTheme="majorBidi" w:hAnsiTheme="majorBidi" w:cstheme="majorBidi"/>
          <w:b/>
          <w:bCs/>
          <w:spacing w:val="1"/>
          <w:sz w:val="40"/>
          <w:szCs w:val="44"/>
        </w:rPr>
      </w:pPr>
    </w:p>
    <w:p w14:paraId="1FA08555" w14:textId="77777777" w:rsidR="0048540E" w:rsidRDefault="0048540E" w:rsidP="00F9081D">
      <w:pPr>
        <w:kinsoku w:val="0"/>
        <w:ind w:left="-540" w:right="-511"/>
        <w:jc w:val="center"/>
        <w:rPr>
          <w:rFonts w:asciiTheme="majorBidi" w:hAnsiTheme="majorBidi" w:cstheme="majorBidi"/>
          <w:b/>
          <w:bCs/>
          <w:spacing w:val="1"/>
          <w:sz w:val="40"/>
          <w:szCs w:val="44"/>
        </w:rPr>
      </w:pPr>
    </w:p>
    <w:p w14:paraId="2FFF1090" w14:textId="77777777" w:rsidR="0048540E" w:rsidRDefault="0048540E" w:rsidP="00F9081D">
      <w:pPr>
        <w:kinsoku w:val="0"/>
        <w:ind w:left="-540" w:right="-511"/>
        <w:jc w:val="center"/>
        <w:rPr>
          <w:rFonts w:asciiTheme="majorBidi" w:hAnsiTheme="majorBidi" w:cstheme="majorBidi"/>
          <w:b/>
          <w:bCs/>
          <w:spacing w:val="1"/>
          <w:sz w:val="40"/>
          <w:szCs w:val="44"/>
        </w:rPr>
      </w:pPr>
    </w:p>
    <w:p w14:paraId="62F5F260" w14:textId="6CF38178" w:rsidR="0048540E" w:rsidRDefault="00777B08" w:rsidP="00F9081D">
      <w:pPr>
        <w:kinsoku w:val="0"/>
        <w:ind w:left="-540" w:right="-511"/>
        <w:jc w:val="center"/>
        <w:rPr>
          <w:rFonts w:asciiTheme="majorBidi" w:hAnsiTheme="majorBidi" w:cstheme="majorBidi"/>
          <w:b/>
          <w:bCs/>
          <w:spacing w:val="1"/>
          <w:sz w:val="40"/>
          <w:szCs w:val="44"/>
        </w:rPr>
      </w:pPr>
      <w:r>
        <w:rPr>
          <w:rFonts w:asciiTheme="majorBidi" w:hAnsiTheme="majorBidi" w:cstheme="majorBidi"/>
          <w:b/>
          <w:bCs/>
          <w:sz w:val="32"/>
          <w:szCs w:val="32"/>
        </w:rPr>
        <w:t>LEBANESE RED CROSS</w:t>
      </w:r>
    </w:p>
    <w:p w14:paraId="04AF3AE4" w14:textId="77777777" w:rsidR="0048540E" w:rsidRDefault="0048540E" w:rsidP="00F9081D">
      <w:pPr>
        <w:kinsoku w:val="0"/>
        <w:ind w:left="-540" w:right="-511"/>
        <w:jc w:val="center"/>
        <w:rPr>
          <w:rFonts w:asciiTheme="majorBidi" w:hAnsiTheme="majorBidi" w:cstheme="majorBidi"/>
          <w:b/>
          <w:bCs/>
          <w:spacing w:val="1"/>
          <w:sz w:val="40"/>
          <w:szCs w:val="44"/>
        </w:rPr>
      </w:pPr>
    </w:p>
    <w:p w14:paraId="259EB46B" w14:textId="7A6E3521" w:rsidR="00F26598" w:rsidRPr="00F26598" w:rsidRDefault="00F26598" w:rsidP="00F9081D">
      <w:pPr>
        <w:jc w:val="center"/>
        <w:rPr>
          <w:rFonts w:asciiTheme="majorBidi" w:hAnsiTheme="majorBidi" w:cstheme="majorBidi"/>
        </w:rPr>
      </w:pPr>
      <w:r>
        <w:rPr>
          <w:rFonts w:ascii="Times New Roman" w:eastAsia="Times New Roman" w:hAnsi="Times New Roman" w:cs="Times New Roman"/>
          <w:b/>
          <w:bCs/>
          <w:noProof/>
          <w:sz w:val="32"/>
          <w:szCs w:val="32"/>
          <w:lang w:val="en-GB" w:eastAsia="en-GB"/>
        </w:rPr>
        <mc:AlternateContent>
          <mc:Choice Requires="wps">
            <w:drawing>
              <wp:anchor distT="0" distB="0" distL="114300" distR="114300" simplePos="0" relativeHeight="251658241" behindDoc="1" locked="0" layoutInCell="0" allowOverlap="1" wp14:anchorId="2F3FE9B6" wp14:editId="6009AB48">
                <wp:simplePos x="0" y="0"/>
                <wp:positionH relativeFrom="margin">
                  <wp:posOffset>-114300</wp:posOffset>
                </wp:positionH>
                <wp:positionV relativeFrom="page">
                  <wp:posOffset>4718050</wp:posOffset>
                </wp:positionV>
                <wp:extent cx="6283960" cy="57150"/>
                <wp:effectExtent l="0" t="0" r="0" b="0"/>
                <wp:wrapNone/>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3960" cy="57150"/>
                        </a:xfrm>
                        <a:custGeom>
                          <a:avLst/>
                          <a:gdLst>
                            <a:gd name="T0" fmla="*/ 0 w 9044"/>
                            <a:gd name="T1" fmla="*/ 0 h 20"/>
                            <a:gd name="T2" fmla="*/ 9044 w 9044"/>
                            <a:gd name="T3" fmla="*/ 0 h 20"/>
                          </a:gdLst>
                          <a:ahLst/>
                          <a:cxnLst>
                            <a:cxn ang="0">
                              <a:pos x="T0" y="T1"/>
                            </a:cxn>
                            <a:cxn ang="0">
                              <a:pos x="T2" y="T3"/>
                            </a:cxn>
                          </a:cxnLst>
                          <a:rect l="0" t="0" r="r" b="b"/>
                          <a:pathLst>
                            <a:path w="9044" h="20">
                              <a:moveTo>
                                <a:pt x="0" y="0"/>
                              </a:moveTo>
                              <a:lnTo>
                                <a:pt x="904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51D8" id="Freeform: Shape 5" o:spid="_x0000_s1026" style="position:absolute;margin-left:-9pt;margin-top:371.5pt;width:494.8pt;height:4.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90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" o:allowincell="f" path="m,l9044,e" filled="f" strokeweight=".82pt">
                <v:path arrowok="t" o:connecttype="custom" o:connectlocs="0,0;6283960,0" o:connectangles="0,0"/>
                <w10:wrap anchorx="margin" anchory="page"/>
              </v:shape>
            </w:pict>
          </mc:Fallback>
        </mc:AlternateContent>
      </w:r>
    </w:p>
    <w:p w14:paraId="15B544D0" w14:textId="102D8F55" w:rsidR="00F26598" w:rsidRPr="0048540E" w:rsidRDefault="00F26598" w:rsidP="00F9081D">
      <w:pPr>
        <w:jc w:val="center"/>
        <w:rPr>
          <w:rFonts w:asciiTheme="majorBidi" w:hAnsiTheme="majorBidi" w:cstheme="majorBidi"/>
          <w:sz w:val="20"/>
          <w:szCs w:val="20"/>
        </w:rPr>
      </w:pPr>
    </w:p>
    <w:p w14:paraId="0A45AFCA" w14:textId="726C3F30" w:rsidR="00F26598" w:rsidRPr="0048540E" w:rsidRDefault="00777B08" w:rsidP="00F9081D">
      <w:pPr>
        <w:jc w:val="center"/>
        <w:rPr>
          <w:rFonts w:asciiTheme="majorBidi" w:hAnsiTheme="majorBidi" w:cstheme="majorBidi"/>
          <w:b/>
          <w:bCs/>
          <w:sz w:val="28"/>
          <w:szCs w:val="28"/>
        </w:rPr>
      </w:pPr>
      <w:r>
        <w:rPr>
          <w:rFonts w:asciiTheme="majorBidi" w:hAnsiTheme="majorBidi" w:cstheme="majorBidi"/>
          <w:b/>
          <w:bCs/>
          <w:sz w:val="28"/>
          <w:szCs w:val="28"/>
        </w:rPr>
        <w:t>Water Network Extension</w:t>
      </w:r>
    </w:p>
    <w:p w14:paraId="43335A54" w14:textId="1EFAEE9B" w:rsidR="007070F5" w:rsidRPr="00F26598" w:rsidRDefault="007070F5" w:rsidP="00F9081D">
      <w:pPr>
        <w:jc w:val="center"/>
        <w:rPr>
          <w:rFonts w:asciiTheme="majorBidi" w:hAnsiTheme="majorBidi" w:cstheme="majorBidi"/>
          <w:b/>
          <w:bCs/>
          <w:sz w:val="32"/>
          <w:szCs w:val="32"/>
        </w:rPr>
      </w:pPr>
    </w:p>
    <w:p w14:paraId="2E759201" w14:textId="44E1A8DA" w:rsidR="00F26598" w:rsidRPr="00F26598" w:rsidRDefault="00F26598" w:rsidP="00F9081D">
      <w:pPr>
        <w:spacing w:after="0" w:line="240" w:lineRule="auto"/>
        <w:jc w:val="center"/>
        <w:rPr>
          <w:rFonts w:asciiTheme="majorBidi" w:eastAsia="Times New Roman" w:hAnsiTheme="majorBidi" w:cstheme="majorBidi"/>
          <w:b/>
          <w:bCs/>
          <w:noProof/>
          <w:sz w:val="32"/>
          <w:szCs w:val="32"/>
        </w:rPr>
      </w:pPr>
    </w:p>
    <w:p w14:paraId="6F6EFDFD" w14:textId="2914D70A" w:rsidR="00F26598" w:rsidRPr="00F26598" w:rsidRDefault="00F26598" w:rsidP="00F9081D">
      <w:pPr>
        <w:spacing w:after="0" w:line="240" w:lineRule="auto"/>
        <w:jc w:val="center"/>
        <w:rPr>
          <w:rFonts w:asciiTheme="majorBidi" w:eastAsia="Times New Roman" w:hAnsiTheme="majorBidi" w:cstheme="majorBidi"/>
          <w:b/>
          <w:bCs/>
          <w:noProof/>
          <w:sz w:val="32"/>
          <w:szCs w:val="32"/>
        </w:rPr>
      </w:pPr>
    </w:p>
    <w:p w14:paraId="1012B3A5" w14:textId="352F701E" w:rsidR="00F26598" w:rsidRPr="00F26598" w:rsidRDefault="00F26598" w:rsidP="00F9081D">
      <w:pPr>
        <w:spacing w:after="0" w:line="240" w:lineRule="auto"/>
        <w:jc w:val="center"/>
        <w:rPr>
          <w:rFonts w:asciiTheme="majorBidi" w:eastAsia="Times New Roman" w:hAnsiTheme="majorBidi" w:cstheme="majorBidi"/>
          <w:b/>
          <w:bCs/>
          <w:noProof/>
          <w:sz w:val="32"/>
          <w:szCs w:val="32"/>
        </w:rPr>
      </w:pPr>
    </w:p>
    <w:p w14:paraId="38828799" w14:textId="5B3A2DAB" w:rsidR="00F26598" w:rsidRPr="00F26598" w:rsidRDefault="00F26598" w:rsidP="00F9081D">
      <w:pPr>
        <w:spacing w:after="0" w:line="240" w:lineRule="auto"/>
        <w:jc w:val="center"/>
        <w:rPr>
          <w:rFonts w:asciiTheme="majorBidi" w:eastAsia="Times New Roman" w:hAnsiTheme="majorBidi" w:cstheme="majorBidi"/>
          <w:b/>
          <w:bCs/>
          <w:noProof/>
          <w:sz w:val="32"/>
          <w:szCs w:val="32"/>
        </w:rPr>
      </w:pPr>
    </w:p>
    <w:p w14:paraId="0298DD71" w14:textId="2CA4D48D" w:rsidR="00F26598" w:rsidRPr="0048540E" w:rsidRDefault="00CA5597" w:rsidP="00F9081D">
      <w:pPr>
        <w:spacing w:after="0" w:line="240" w:lineRule="auto"/>
        <w:jc w:val="center"/>
        <w:rPr>
          <w:rFonts w:asciiTheme="majorBidi" w:eastAsia="Times New Roman" w:hAnsiTheme="majorBidi" w:cstheme="majorBidi"/>
          <w:b/>
          <w:bCs/>
          <w:noProof/>
          <w:color w:val="C00000"/>
          <w:sz w:val="36"/>
          <w:szCs w:val="36"/>
        </w:rPr>
      </w:pPr>
      <w:r>
        <w:rPr>
          <w:rFonts w:asciiTheme="majorBidi" w:eastAsia="Times New Roman" w:hAnsiTheme="majorBidi" w:cstheme="majorBidi"/>
          <w:b/>
          <w:bCs/>
          <w:noProof/>
          <w:color w:val="C00000"/>
          <w:sz w:val="36"/>
          <w:szCs w:val="36"/>
        </w:rPr>
        <w:t xml:space="preserve">Technical Specifications </w:t>
      </w:r>
    </w:p>
    <w:p w14:paraId="3D73D7E5" w14:textId="394787C6" w:rsidR="00F26598" w:rsidRPr="001504BF" w:rsidRDefault="00F26598" w:rsidP="00F9081D">
      <w:pPr>
        <w:spacing w:after="0" w:line="240" w:lineRule="auto"/>
        <w:jc w:val="center"/>
        <w:rPr>
          <w:rFonts w:ascii="Times New Roman" w:eastAsia="Times New Roman" w:hAnsi="Times New Roman" w:cs="Times New Roman"/>
          <w:b/>
          <w:bCs/>
          <w:noProof/>
          <w:sz w:val="32"/>
          <w:szCs w:val="32"/>
        </w:rPr>
      </w:pPr>
    </w:p>
    <w:p w14:paraId="202E4D9A" w14:textId="44FD01DF" w:rsidR="00F26598" w:rsidRDefault="00F26598" w:rsidP="00F9081D">
      <w:pPr>
        <w:spacing w:after="0" w:line="240" w:lineRule="auto"/>
        <w:jc w:val="center"/>
        <w:rPr>
          <w:rFonts w:ascii="Times New Roman" w:eastAsia="Times New Roman" w:hAnsi="Times New Roman" w:cs="Times New Roman"/>
          <w:b/>
          <w:bCs/>
          <w:noProof/>
          <w:sz w:val="32"/>
          <w:szCs w:val="32"/>
        </w:rPr>
      </w:pPr>
    </w:p>
    <w:p w14:paraId="58743C30" w14:textId="77777777" w:rsidR="0048540E" w:rsidRPr="001504BF" w:rsidRDefault="0048540E" w:rsidP="00F9081D">
      <w:pPr>
        <w:spacing w:after="0" w:line="240" w:lineRule="auto"/>
        <w:jc w:val="center"/>
        <w:rPr>
          <w:rFonts w:ascii="Times New Roman" w:eastAsia="Times New Roman" w:hAnsi="Times New Roman" w:cs="Times New Roman"/>
          <w:b/>
          <w:bCs/>
          <w:noProof/>
          <w:sz w:val="32"/>
          <w:szCs w:val="32"/>
        </w:rPr>
      </w:pPr>
    </w:p>
    <w:p w14:paraId="2B63DC85" w14:textId="2D5818CC" w:rsidR="00F26598" w:rsidRDefault="00F26598" w:rsidP="00F9081D">
      <w:pPr>
        <w:spacing w:after="0" w:line="240" w:lineRule="auto"/>
        <w:jc w:val="center"/>
        <w:rPr>
          <w:rFonts w:ascii="Times New Roman" w:eastAsia="Times New Roman" w:hAnsi="Times New Roman" w:cs="Times New Roman"/>
          <w:b/>
          <w:bCs/>
          <w:noProof/>
          <w:sz w:val="32"/>
          <w:szCs w:val="32"/>
        </w:rPr>
      </w:pPr>
    </w:p>
    <w:p w14:paraId="068BCE2C" w14:textId="77777777" w:rsidR="0048540E" w:rsidRPr="001504BF" w:rsidRDefault="0048540E" w:rsidP="00F9081D">
      <w:pPr>
        <w:spacing w:after="0" w:line="240" w:lineRule="auto"/>
        <w:jc w:val="center"/>
        <w:rPr>
          <w:rFonts w:ascii="Times New Roman" w:eastAsia="Times New Roman" w:hAnsi="Times New Roman" w:cs="Times New Roman"/>
          <w:b/>
          <w:bCs/>
          <w:noProof/>
          <w:sz w:val="32"/>
          <w:szCs w:val="32"/>
        </w:rPr>
      </w:pPr>
    </w:p>
    <w:p w14:paraId="310FB069" w14:textId="27BC24D9" w:rsidR="00F26598" w:rsidRPr="001504BF" w:rsidRDefault="0048540E" w:rsidP="00F9081D">
      <w:pPr>
        <w:spacing w:after="0" w:line="240" w:lineRule="auto"/>
        <w:jc w:val="center"/>
        <w:rPr>
          <w:rFonts w:ascii="Times New Roman" w:eastAsia="Times New Roman" w:hAnsi="Times New Roman" w:cs="Times New Roman"/>
          <w:b/>
          <w:bCs/>
          <w:noProof/>
          <w:sz w:val="32"/>
          <w:szCs w:val="32"/>
        </w:rPr>
      </w:pPr>
      <w:r>
        <w:rPr>
          <w:noProof/>
          <w:lang w:val="en-GB" w:eastAsia="en-GB"/>
        </w:rPr>
        <mc:AlternateContent>
          <mc:Choice Requires="wps">
            <w:drawing>
              <wp:anchor distT="0" distB="0" distL="114300" distR="114300" simplePos="0" relativeHeight="251658240" behindDoc="1" locked="0" layoutInCell="0" allowOverlap="1" wp14:anchorId="673A08D6" wp14:editId="2F5A1FC7">
                <wp:simplePos x="0" y="0"/>
                <wp:positionH relativeFrom="margin">
                  <wp:posOffset>-190500</wp:posOffset>
                </wp:positionH>
                <wp:positionV relativeFrom="page">
                  <wp:posOffset>8455025</wp:posOffset>
                </wp:positionV>
                <wp:extent cx="6283960" cy="57150"/>
                <wp:effectExtent l="0" t="0" r="0"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3960" cy="57150"/>
                        </a:xfrm>
                        <a:custGeom>
                          <a:avLst/>
                          <a:gdLst>
                            <a:gd name="T0" fmla="*/ 0 w 9044"/>
                            <a:gd name="T1" fmla="*/ 0 h 20"/>
                            <a:gd name="T2" fmla="*/ 9044 w 9044"/>
                            <a:gd name="T3" fmla="*/ 0 h 20"/>
                          </a:gdLst>
                          <a:ahLst/>
                          <a:cxnLst>
                            <a:cxn ang="0">
                              <a:pos x="T0" y="T1"/>
                            </a:cxn>
                            <a:cxn ang="0">
                              <a:pos x="T2" y="T3"/>
                            </a:cxn>
                          </a:cxnLst>
                          <a:rect l="0" t="0" r="r" b="b"/>
                          <a:pathLst>
                            <a:path w="9044" h="20">
                              <a:moveTo>
                                <a:pt x="0" y="0"/>
                              </a:moveTo>
                              <a:lnTo>
                                <a:pt x="904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21FEF" id="Freeform: Shape 1" o:spid="_x0000_s1026" style="position:absolute;margin-left:-15pt;margin-top:665.75pt;width:494.8pt;height: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90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" o:allowincell="f" path="m,l9044,e" filled="f" strokeweight=".82pt">
                <v:path arrowok="t" o:connecttype="custom" o:connectlocs="0,0;6283960,0" o:connectangles="0,0"/>
                <w10:wrap anchorx="margin" anchory="page"/>
              </v:shape>
            </w:pict>
          </mc:Fallback>
        </mc:AlternateContent>
      </w:r>
    </w:p>
    <w:p w14:paraId="64DC6BFA" w14:textId="054AA41F" w:rsidR="0048540E" w:rsidRPr="0048540E" w:rsidRDefault="000456C0" w:rsidP="0048540E">
      <w:pPr>
        <w:widowControl w:val="0"/>
        <w:jc w:val="center"/>
        <w:rPr>
          <w:rFonts w:ascii="Times New Roman" w:eastAsia="Times New Roman" w:hAnsi="Times New Roman" w:cs="Times New Roman"/>
          <w:b/>
          <w:bCs/>
          <w:noProof/>
          <w:sz w:val="28"/>
          <w:szCs w:val="28"/>
        </w:rPr>
        <w:sectPr w:rsidR="0048540E" w:rsidRPr="0048540E" w:rsidSect="00993530">
          <w:footerReference w:type="even" r:id="rId12"/>
          <w:footerReference w:type="default" r:id="rId13"/>
          <w:pgSz w:w="11906" w:h="16838" w:code="9"/>
          <w:pgMar w:top="1440" w:right="1440" w:bottom="1440" w:left="1440" w:header="720" w:footer="720" w:gutter="0"/>
          <w:pgNumType w:start="1"/>
          <w:cols w:space="720"/>
          <w:docGrid w:linePitch="360"/>
        </w:sectPr>
      </w:pPr>
      <w:bookmarkStart w:id="0" w:name="_Hlk51334152"/>
      <w:r>
        <w:rPr>
          <w:rFonts w:ascii="Times New Roman" w:eastAsia="Times New Roman" w:hAnsi="Times New Roman" w:cs="Times New Roman"/>
          <w:b/>
          <w:bCs/>
          <w:noProof/>
          <w:sz w:val="28"/>
          <w:szCs w:val="28"/>
        </w:rPr>
        <w:t>July</w:t>
      </w:r>
      <w:r w:rsidR="00777B08">
        <w:rPr>
          <w:rFonts w:ascii="Times New Roman" w:eastAsia="Times New Roman" w:hAnsi="Times New Roman" w:cs="Times New Roman"/>
          <w:b/>
          <w:bCs/>
          <w:noProof/>
          <w:sz w:val="28"/>
          <w:szCs w:val="28"/>
        </w:rPr>
        <w:t xml:space="preserve"> 202</w:t>
      </w:r>
      <w:r>
        <w:rPr>
          <w:rFonts w:ascii="Times New Roman" w:eastAsia="Times New Roman" w:hAnsi="Times New Roman" w:cs="Times New Roman"/>
          <w:b/>
          <w:bCs/>
          <w:noProof/>
          <w:sz w:val="28"/>
          <w:szCs w:val="28"/>
        </w:rPr>
        <w:t>6</w:t>
      </w:r>
    </w:p>
    <w:bookmarkEnd w:id="0" w:displacedByCustomXml="next"/>
    <w:sdt>
      <w:sdtPr>
        <w:rPr>
          <w:b/>
          <w:bCs/>
          <w:sz w:val="32"/>
          <w:szCs w:val="32"/>
        </w:rPr>
        <w:id w:val="628827240"/>
        <w:docPartObj>
          <w:docPartGallery w:val="Table of Contents"/>
          <w:docPartUnique/>
        </w:docPartObj>
      </w:sdtPr>
      <w:sdtEndPr>
        <w:rPr>
          <w:b w:val="0"/>
          <w:bCs w:val="0"/>
          <w:noProof/>
          <w:sz w:val="22"/>
          <w:szCs w:val="22"/>
        </w:rPr>
      </w:sdtEndPr>
      <w:sdtContent>
        <w:p w14:paraId="36059349" w14:textId="013A508A" w:rsidR="000A7EA3" w:rsidRPr="00F9081D" w:rsidRDefault="00F9081D" w:rsidP="00F9081D">
          <w:pPr>
            <w:rPr>
              <w:b/>
              <w:bCs/>
              <w:sz w:val="32"/>
              <w:szCs w:val="32"/>
            </w:rPr>
          </w:pPr>
          <w:r>
            <w:rPr>
              <w:b/>
              <w:bCs/>
              <w:sz w:val="32"/>
              <w:szCs w:val="32"/>
            </w:rPr>
            <w:t>Table of Contents</w:t>
          </w:r>
        </w:p>
        <w:p w14:paraId="38A0F643" w14:textId="204DC539" w:rsidR="004F605D" w:rsidRDefault="000A7EA3">
          <w:pPr>
            <w:pStyle w:val="TOC1"/>
            <w:rPr>
              <w:rFonts w:eastAsiaTheme="minorEastAsia"/>
              <w:noProof/>
              <w:kern w:val="2"/>
              <w:sz w:val="24"/>
              <w:szCs w:val="24"/>
              <w:lang w:val="fr-CH" w:eastAsia="fr-CH"/>
              <w14:ligatures w14:val="standardContextual"/>
            </w:rPr>
          </w:pPr>
          <w:r>
            <w:rPr>
              <w:rFonts w:asciiTheme="majorBidi" w:hAnsiTheme="majorBidi" w:cstheme="majorBidi"/>
            </w:rPr>
            <w:fldChar w:fldCharType="begin"/>
          </w:r>
          <w:r>
            <w:rPr>
              <w:rFonts w:asciiTheme="majorBidi" w:hAnsiTheme="majorBidi" w:cstheme="majorBidi"/>
            </w:rPr>
            <w:instrText xml:space="preserve"> TOC \o "1-3" \h \z \u </w:instrText>
          </w:r>
          <w:r>
            <w:rPr>
              <w:rFonts w:asciiTheme="majorBidi" w:hAnsiTheme="majorBidi" w:cstheme="majorBidi"/>
            </w:rPr>
            <w:fldChar w:fldCharType="separate"/>
          </w:r>
          <w:hyperlink w:anchor="_Toc235432125" w:history="1">
            <w:r w:rsidR="004F605D" w:rsidRPr="00605B14">
              <w:rPr>
                <w:rStyle w:val="Hyperlink"/>
                <w:noProof/>
              </w:rPr>
              <w:t>1.</w:t>
            </w:r>
            <w:r w:rsidR="004F605D">
              <w:rPr>
                <w:rFonts w:eastAsiaTheme="minorEastAsia"/>
                <w:noProof/>
                <w:kern w:val="2"/>
                <w:sz w:val="24"/>
                <w:szCs w:val="24"/>
                <w:lang w:val="fr-CH" w:eastAsia="fr-CH"/>
                <w14:ligatures w14:val="standardContextual"/>
              </w:rPr>
              <w:tab/>
            </w:r>
            <w:r w:rsidR="004F605D" w:rsidRPr="00605B14">
              <w:rPr>
                <w:rStyle w:val="Hyperlink"/>
                <w:noProof/>
              </w:rPr>
              <w:t>GENERAL</w:t>
            </w:r>
            <w:r w:rsidR="004F605D">
              <w:rPr>
                <w:noProof/>
                <w:webHidden/>
              </w:rPr>
              <w:tab/>
            </w:r>
            <w:r w:rsidR="004F605D">
              <w:rPr>
                <w:noProof/>
                <w:webHidden/>
              </w:rPr>
              <w:fldChar w:fldCharType="begin"/>
            </w:r>
            <w:r w:rsidR="004F605D">
              <w:rPr>
                <w:noProof/>
                <w:webHidden/>
              </w:rPr>
              <w:instrText xml:space="preserve"> PAGEREF _Toc235432125 \h </w:instrText>
            </w:r>
            <w:r w:rsidR="004F605D">
              <w:rPr>
                <w:noProof/>
                <w:webHidden/>
              </w:rPr>
            </w:r>
            <w:r w:rsidR="004F605D">
              <w:rPr>
                <w:noProof/>
                <w:webHidden/>
              </w:rPr>
              <w:fldChar w:fldCharType="separate"/>
            </w:r>
            <w:r w:rsidR="004F605D">
              <w:rPr>
                <w:noProof/>
                <w:webHidden/>
              </w:rPr>
              <w:t>1</w:t>
            </w:r>
            <w:r w:rsidR="004F605D">
              <w:rPr>
                <w:noProof/>
                <w:webHidden/>
              </w:rPr>
              <w:fldChar w:fldCharType="end"/>
            </w:r>
          </w:hyperlink>
        </w:p>
        <w:p w14:paraId="121429E8" w14:textId="606B171A"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26" w:history="1">
            <w:r w:rsidRPr="00605B14">
              <w:rPr>
                <w:rStyle w:val="Hyperlink"/>
                <w:noProof/>
              </w:rPr>
              <w:t>1.1.</w:t>
            </w:r>
            <w:r>
              <w:rPr>
                <w:rFonts w:eastAsiaTheme="minorEastAsia"/>
                <w:noProof/>
                <w:kern w:val="2"/>
                <w:sz w:val="24"/>
                <w:szCs w:val="24"/>
                <w:lang w:val="fr-CH" w:eastAsia="fr-CH"/>
                <w14:ligatures w14:val="standardContextual"/>
              </w:rPr>
              <w:tab/>
            </w:r>
            <w:r w:rsidRPr="00605B14">
              <w:rPr>
                <w:rStyle w:val="Hyperlink"/>
                <w:noProof/>
              </w:rPr>
              <w:t>SUFFICIENCY OF RATES</w:t>
            </w:r>
            <w:r>
              <w:rPr>
                <w:noProof/>
                <w:webHidden/>
              </w:rPr>
              <w:tab/>
            </w:r>
            <w:r>
              <w:rPr>
                <w:noProof/>
                <w:webHidden/>
              </w:rPr>
              <w:fldChar w:fldCharType="begin"/>
            </w:r>
            <w:r>
              <w:rPr>
                <w:noProof/>
                <w:webHidden/>
              </w:rPr>
              <w:instrText xml:space="preserve"> PAGEREF _Toc235432126 \h </w:instrText>
            </w:r>
            <w:r>
              <w:rPr>
                <w:noProof/>
                <w:webHidden/>
              </w:rPr>
            </w:r>
            <w:r>
              <w:rPr>
                <w:noProof/>
                <w:webHidden/>
              </w:rPr>
              <w:fldChar w:fldCharType="separate"/>
            </w:r>
            <w:r>
              <w:rPr>
                <w:noProof/>
                <w:webHidden/>
              </w:rPr>
              <w:t>1</w:t>
            </w:r>
            <w:r>
              <w:rPr>
                <w:noProof/>
                <w:webHidden/>
              </w:rPr>
              <w:fldChar w:fldCharType="end"/>
            </w:r>
          </w:hyperlink>
        </w:p>
        <w:p w14:paraId="2A985A49" w14:textId="593B3854"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27" w:history="1">
            <w:r w:rsidRPr="00605B14">
              <w:rPr>
                <w:rStyle w:val="Hyperlink"/>
                <w:noProof/>
              </w:rPr>
              <w:t>1.2.</w:t>
            </w:r>
            <w:r>
              <w:rPr>
                <w:rFonts w:eastAsiaTheme="minorEastAsia"/>
                <w:noProof/>
                <w:kern w:val="2"/>
                <w:sz w:val="24"/>
                <w:szCs w:val="24"/>
                <w:lang w:val="fr-CH" w:eastAsia="fr-CH"/>
                <w14:ligatures w14:val="standardContextual"/>
              </w:rPr>
              <w:tab/>
            </w:r>
            <w:r w:rsidRPr="00605B14">
              <w:rPr>
                <w:rStyle w:val="Hyperlink"/>
                <w:noProof/>
              </w:rPr>
              <w:t>ITEMS DESCRIPTION</w:t>
            </w:r>
            <w:r>
              <w:rPr>
                <w:noProof/>
                <w:webHidden/>
              </w:rPr>
              <w:tab/>
            </w:r>
            <w:r>
              <w:rPr>
                <w:noProof/>
                <w:webHidden/>
              </w:rPr>
              <w:fldChar w:fldCharType="begin"/>
            </w:r>
            <w:r>
              <w:rPr>
                <w:noProof/>
                <w:webHidden/>
              </w:rPr>
              <w:instrText xml:space="preserve"> PAGEREF _Toc235432127 \h </w:instrText>
            </w:r>
            <w:r>
              <w:rPr>
                <w:noProof/>
                <w:webHidden/>
              </w:rPr>
            </w:r>
            <w:r>
              <w:rPr>
                <w:noProof/>
                <w:webHidden/>
              </w:rPr>
              <w:fldChar w:fldCharType="separate"/>
            </w:r>
            <w:r>
              <w:rPr>
                <w:noProof/>
                <w:webHidden/>
              </w:rPr>
              <w:t>1</w:t>
            </w:r>
            <w:r>
              <w:rPr>
                <w:noProof/>
                <w:webHidden/>
              </w:rPr>
              <w:fldChar w:fldCharType="end"/>
            </w:r>
          </w:hyperlink>
        </w:p>
        <w:p w14:paraId="31CC746B" w14:textId="4C41C089"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28" w:history="1">
            <w:r w:rsidRPr="00605B14">
              <w:rPr>
                <w:rStyle w:val="Hyperlink"/>
                <w:noProof/>
              </w:rPr>
              <w:t>1.3.</w:t>
            </w:r>
            <w:r>
              <w:rPr>
                <w:rFonts w:eastAsiaTheme="minorEastAsia"/>
                <w:noProof/>
                <w:kern w:val="2"/>
                <w:sz w:val="24"/>
                <w:szCs w:val="24"/>
                <w:lang w:val="fr-CH" w:eastAsia="fr-CH"/>
                <w14:ligatures w14:val="standardContextual"/>
              </w:rPr>
              <w:tab/>
            </w:r>
            <w:r w:rsidRPr="00605B14">
              <w:rPr>
                <w:rStyle w:val="Hyperlink"/>
                <w:noProof/>
              </w:rPr>
              <w:t>SCOPE OF WORK</w:t>
            </w:r>
            <w:r>
              <w:rPr>
                <w:noProof/>
                <w:webHidden/>
              </w:rPr>
              <w:tab/>
            </w:r>
            <w:r>
              <w:rPr>
                <w:noProof/>
                <w:webHidden/>
              </w:rPr>
              <w:fldChar w:fldCharType="begin"/>
            </w:r>
            <w:r>
              <w:rPr>
                <w:noProof/>
                <w:webHidden/>
              </w:rPr>
              <w:instrText xml:space="preserve"> PAGEREF _Toc235432128 \h </w:instrText>
            </w:r>
            <w:r>
              <w:rPr>
                <w:noProof/>
                <w:webHidden/>
              </w:rPr>
            </w:r>
            <w:r>
              <w:rPr>
                <w:noProof/>
                <w:webHidden/>
              </w:rPr>
              <w:fldChar w:fldCharType="separate"/>
            </w:r>
            <w:r>
              <w:rPr>
                <w:noProof/>
                <w:webHidden/>
              </w:rPr>
              <w:t>1</w:t>
            </w:r>
            <w:r>
              <w:rPr>
                <w:noProof/>
                <w:webHidden/>
              </w:rPr>
              <w:fldChar w:fldCharType="end"/>
            </w:r>
          </w:hyperlink>
        </w:p>
        <w:p w14:paraId="0B9AF4CE" w14:textId="18518995"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29" w:history="1">
            <w:r w:rsidRPr="00605B14">
              <w:rPr>
                <w:rStyle w:val="Hyperlink"/>
                <w:noProof/>
              </w:rPr>
              <w:t>1.4.</w:t>
            </w:r>
            <w:r>
              <w:rPr>
                <w:rFonts w:eastAsiaTheme="minorEastAsia"/>
                <w:noProof/>
                <w:kern w:val="2"/>
                <w:sz w:val="24"/>
                <w:szCs w:val="24"/>
                <w:lang w:val="fr-CH" w:eastAsia="fr-CH"/>
                <w14:ligatures w14:val="standardContextual"/>
              </w:rPr>
              <w:tab/>
            </w:r>
            <w:r w:rsidRPr="00605B14">
              <w:rPr>
                <w:rStyle w:val="Hyperlink"/>
                <w:noProof/>
              </w:rPr>
              <w:t>PROJECT LOCATION</w:t>
            </w:r>
            <w:r>
              <w:rPr>
                <w:noProof/>
                <w:webHidden/>
              </w:rPr>
              <w:tab/>
            </w:r>
            <w:r>
              <w:rPr>
                <w:noProof/>
                <w:webHidden/>
              </w:rPr>
              <w:fldChar w:fldCharType="begin"/>
            </w:r>
            <w:r>
              <w:rPr>
                <w:noProof/>
                <w:webHidden/>
              </w:rPr>
              <w:instrText xml:space="preserve"> PAGEREF _Toc235432129 \h </w:instrText>
            </w:r>
            <w:r>
              <w:rPr>
                <w:noProof/>
                <w:webHidden/>
              </w:rPr>
            </w:r>
            <w:r>
              <w:rPr>
                <w:noProof/>
                <w:webHidden/>
              </w:rPr>
              <w:fldChar w:fldCharType="separate"/>
            </w:r>
            <w:r>
              <w:rPr>
                <w:noProof/>
                <w:webHidden/>
              </w:rPr>
              <w:t>2</w:t>
            </w:r>
            <w:r>
              <w:rPr>
                <w:noProof/>
                <w:webHidden/>
              </w:rPr>
              <w:fldChar w:fldCharType="end"/>
            </w:r>
          </w:hyperlink>
        </w:p>
        <w:p w14:paraId="52AE44B2" w14:textId="2EA33EDB"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0" w:history="1">
            <w:r w:rsidRPr="00605B14">
              <w:rPr>
                <w:rStyle w:val="Hyperlink"/>
                <w:noProof/>
              </w:rPr>
              <w:t>1.5.</w:t>
            </w:r>
            <w:r>
              <w:rPr>
                <w:rFonts w:eastAsiaTheme="minorEastAsia"/>
                <w:noProof/>
                <w:kern w:val="2"/>
                <w:sz w:val="24"/>
                <w:szCs w:val="24"/>
                <w:lang w:val="fr-CH" w:eastAsia="fr-CH"/>
                <w14:ligatures w14:val="standardContextual"/>
              </w:rPr>
              <w:tab/>
            </w:r>
            <w:r w:rsidRPr="00605B14">
              <w:rPr>
                <w:rStyle w:val="Hyperlink"/>
                <w:noProof/>
              </w:rPr>
              <w:t>DEFINITIONS OF BILL OF QUANTITY CATEGORIES</w:t>
            </w:r>
            <w:r>
              <w:rPr>
                <w:noProof/>
                <w:webHidden/>
              </w:rPr>
              <w:tab/>
            </w:r>
            <w:r>
              <w:rPr>
                <w:noProof/>
                <w:webHidden/>
              </w:rPr>
              <w:fldChar w:fldCharType="begin"/>
            </w:r>
            <w:r>
              <w:rPr>
                <w:noProof/>
                <w:webHidden/>
              </w:rPr>
              <w:instrText xml:space="preserve"> PAGEREF _Toc235432130 \h </w:instrText>
            </w:r>
            <w:r>
              <w:rPr>
                <w:noProof/>
                <w:webHidden/>
              </w:rPr>
            </w:r>
            <w:r>
              <w:rPr>
                <w:noProof/>
                <w:webHidden/>
              </w:rPr>
              <w:fldChar w:fldCharType="separate"/>
            </w:r>
            <w:r>
              <w:rPr>
                <w:noProof/>
                <w:webHidden/>
              </w:rPr>
              <w:t>2</w:t>
            </w:r>
            <w:r>
              <w:rPr>
                <w:noProof/>
                <w:webHidden/>
              </w:rPr>
              <w:fldChar w:fldCharType="end"/>
            </w:r>
          </w:hyperlink>
        </w:p>
        <w:p w14:paraId="028E53E8" w14:textId="2609F31C"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1" w:history="1">
            <w:r w:rsidRPr="00605B14">
              <w:rPr>
                <w:rStyle w:val="Hyperlink"/>
                <w:noProof/>
              </w:rPr>
              <w:t>1.6.</w:t>
            </w:r>
            <w:r>
              <w:rPr>
                <w:rFonts w:eastAsiaTheme="minorEastAsia"/>
                <w:noProof/>
                <w:kern w:val="2"/>
                <w:sz w:val="24"/>
                <w:szCs w:val="24"/>
                <w:lang w:val="fr-CH" w:eastAsia="fr-CH"/>
                <w14:ligatures w14:val="standardContextual"/>
              </w:rPr>
              <w:tab/>
            </w:r>
            <w:r w:rsidRPr="00605B14">
              <w:rPr>
                <w:rStyle w:val="Hyperlink"/>
                <w:noProof/>
              </w:rPr>
              <w:t>RATES AND PRICES</w:t>
            </w:r>
            <w:r>
              <w:rPr>
                <w:noProof/>
                <w:webHidden/>
              </w:rPr>
              <w:tab/>
            </w:r>
            <w:r>
              <w:rPr>
                <w:noProof/>
                <w:webHidden/>
              </w:rPr>
              <w:fldChar w:fldCharType="begin"/>
            </w:r>
            <w:r>
              <w:rPr>
                <w:noProof/>
                <w:webHidden/>
              </w:rPr>
              <w:instrText xml:space="preserve"> PAGEREF _Toc235432131 \h </w:instrText>
            </w:r>
            <w:r>
              <w:rPr>
                <w:noProof/>
                <w:webHidden/>
              </w:rPr>
            </w:r>
            <w:r>
              <w:rPr>
                <w:noProof/>
                <w:webHidden/>
              </w:rPr>
              <w:fldChar w:fldCharType="separate"/>
            </w:r>
            <w:r>
              <w:rPr>
                <w:noProof/>
                <w:webHidden/>
              </w:rPr>
              <w:t>2</w:t>
            </w:r>
            <w:r>
              <w:rPr>
                <w:noProof/>
                <w:webHidden/>
              </w:rPr>
              <w:fldChar w:fldCharType="end"/>
            </w:r>
          </w:hyperlink>
        </w:p>
        <w:p w14:paraId="2935ACB2" w14:textId="780750BF"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2" w:history="1">
            <w:r w:rsidRPr="00605B14">
              <w:rPr>
                <w:rStyle w:val="Hyperlink"/>
                <w:noProof/>
                <w:lang w:val="fr-CH"/>
              </w:rPr>
              <w:t>1.7.</w:t>
            </w:r>
            <w:r>
              <w:rPr>
                <w:rFonts w:eastAsiaTheme="minorEastAsia"/>
                <w:noProof/>
                <w:kern w:val="2"/>
                <w:sz w:val="24"/>
                <w:szCs w:val="24"/>
                <w:lang w:val="fr-CH" w:eastAsia="fr-CH"/>
                <w14:ligatures w14:val="standardContextual"/>
              </w:rPr>
              <w:tab/>
            </w:r>
            <w:r w:rsidRPr="00605B14">
              <w:rPr>
                <w:rStyle w:val="Hyperlink"/>
                <w:noProof/>
                <w:lang w:val="fr-CH"/>
              </w:rPr>
              <w:t>PRE- AND POST-INSTALLATION DOCUMENT</w:t>
            </w:r>
            <w:r>
              <w:rPr>
                <w:noProof/>
                <w:webHidden/>
              </w:rPr>
              <w:tab/>
            </w:r>
            <w:r>
              <w:rPr>
                <w:noProof/>
                <w:webHidden/>
              </w:rPr>
              <w:fldChar w:fldCharType="begin"/>
            </w:r>
            <w:r>
              <w:rPr>
                <w:noProof/>
                <w:webHidden/>
              </w:rPr>
              <w:instrText xml:space="preserve"> PAGEREF _Toc235432132 \h </w:instrText>
            </w:r>
            <w:r>
              <w:rPr>
                <w:noProof/>
                <w:webHidden/>
              </w:rPr>
            </w:r>
            <w:r>
              <w:rPr>
                <w:noProof/>
                <w:webHidden/>
              </w:rPr>
              <w:fldChar w:fldCharType="separate"/>
            </w:r>
            <w:r>
              <w:rPr>
                <w:noProof/>
                <w:webHidden/>
              </w:rPr>
              <w:t>2</w:t>
            </w:r>
            <w:r>
              <w:rPr>
                <w:noProof/>
                <w:webHidden/>
              </w:rPr>
              <w:fldChar w:fldCharType="end"/>
            </w:r>
          </w:hyperlink>
        </w:p>
        <w:p w14:paraId="0B2EF21A" w14:textId="790098BD"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3" w:history="1">
            <w:r w:rsidRPr="00605B14">
              <w:rPr>
                <w:rStyle w:val="Hyperlink"/>
                <w:noProof/>
              </w:rPr>
              <w:t>1.8.</w:t>
            </w:r>
            <w:r>
              <w:rPr>
                <w:rFonts w:eastAsiaTheme="minorEastAsia"/>
                <w:noProof/>
                <w:kern w:val="2"/>
                <w:sz w:val="24"/>
                <w:szCs w:val="24"/>
                <w:lang w:val="fr-CH" w:eastAsia="fr-CH"/>
                <w14:ligatures w14:val="standardContextual"/>
              </w:rPr>
              <w:tab/>
            </w:r>
            <w:r w:rsidRPr="00605B14">
              <w:rPr>
                <w:rStyle w:val="Hyperlink"/>
                <w:noProof/>
              </w:rPr>
              <w:t>RECORDS AND “AS-BUILT” DRAWINGS</w:t>
            </w:r>
            <w:r>
              <w:rPr>
                <w:noProof/>
                <w:webHidden/>
              </w:rPr>
              <w:tab/>
            </w:r>
            <w:r>
              <w:rPr>
                <w:noProof/>
                <w:webHidden/>
              </w:rPr>
              <w:fldChar w:fldCharType="begin"/>
            </w:r>
            <w:r>
              <w:rPr>
                <w:noProof/>
                <w:webHidden/>
              </w:rPr>
              <w:instrText xml:space="preserve"> PAGEREF _Toc235432133 \h </w:instrText>
            </w:r>
            <w:r>
              <w:rPr>
                <w:noProof/>
                <w:webHidden/>
              </w:rPr>
            </w:r>
            <w:r>
              <w:rPr>
                <w:noProof/>
                <w:webHidden/>
              </w:rPr>
              <w:fldChar w:fldCharType="separate"/>
            </w:r>
            <w:r>
              <w:rPr>
                <w:noProof/>
                <w:webHidden/>
              </w:rPr>
              <w:t>3</w:t>
            </w:r>
            <w:r>
              <w:rPr>
                <w:noProof/>
                <w:webHidden/>
              </w:rPr>
              <w:fldChar w:fldCharType="end"/>
            </w:r>
          </w:hyperlink>
        </w:p>
        <w:p w14:paraId="230A73DD" w14:textId="7570AD94"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4" w:history="1">
            <w:r w:rsidRPr="00605B14">
              <w:rPr>
                <w:rStyle w:val="Hyperlink"/>
                <w:noProof/>
              </w:rPr>
              <w:t>1.9.</w:t>
            </w:r>
            <w:r>
              <w:rPr>
                <w:rFonts w:eastAsiaTheme="minorEastAsia"/>
                <w:noProof/>
                <w:kern w:val="2"/>
                <w:sz w:val="24"/>
                <w:szCs w:val="24"/>
                <w:lang w:val="fr-CH" w:eastAsia="fr-CH"/>
                <w14:ligatures w14:val="standardContextual"/>
              </w:rPr>
              <w:tab/>
            </w:r>
            <w:r w:rsidRPr="00605B14">
              <w:rPr>
                <w:rStyle w:val="Hyperlink"/>
                <w:noProof/>
              </w:rPr>
              <w:t>CONSIDERATIONS AND REMARKS</w:t>
            </w:r>
            <w:r>
              <w:rPr>
                <w:noProof/>
                <w:webHidden/>
              </w:rPr>
              <w:tab/>
            </w:r>
            <w:r>
              <w:rPr>
                <w:noProof/>
                <w:webHidden/>
              </w:rPr>
              <w:fldChar w:fldCharType="begin"/>
            </w:r>
            <w:r>
              <w:rPr>
                <w:noProof/>
                <w:webHidden/>
              </w:rPr>
              <w:instrText xml:space="preserve"> PAGEREF _Toc235432134 \h </w:instrText>
            </w:r>
            <w:r>
              <w:rPr>
                <w:noProof/>
                <w:webHidden/>
              </w:rPr>
            </w:r>
            <w:r>
              <w:rPr>
                <w:noProof/>
                <w:webHidden/>
              </w:rPr>
              <w:fldChar w:fldCharType="separate"/>
            </w:r>
            <w:r>
              <w:rPr>
                <w:noProof/>
                <w:webHidden/>
              </w:rPr>
              <w:t>3</w:t>
            </w:r>
            <w:r>
              <w:rPr>
                <w:noProof/>
                <w:webHidden/>
              </w:rPr>
              <w:fldChar w:fldCharType="end"/>
            </w:r>
          </w:hyperlink>
        </w:p>
        <w:p w14:paraId="630BA366" w14:textId="257F64F2"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5" w:history="1">
            <w:r w:rsidRPr="00605B14">
              <w:rPr>
                <w:rStyle w:val="Hyperlink"/>
                <w:rFonts w:ascii="Times New Roman" w:hAnsi="Times New Roman" w:cs="Times New Roman"/>
                <w:noProof/>
              </w:rPr>
              <w:t>1.10.</w:t>
            </w:r>
            <w:r>
              <w:rPr>
                <w:rFonts w:eastAsiaTheme="minorEastAsia"/>
                <w:noProof/>
                <w:kern w:val="2"/>
                <w:sz w:val="24"/>
                <w:szCs w:val="24"/>
                <w:lang w:val="fr-CH" w:eastAsia="fr-CH"/>
                <w14:ligatures w14:val="standardContextual"/>
              </w:rPr>
              <w:tab/>
            </w:r>
            <w:r w:rsidRPr="00605B14">
              <w:rPr>
                <w:rStyle w:val="Hyperlink"/>
                <w:noProof/>
              </w:rPr>
              <w:t>HEALTH AND SAFETY MEASURES</w:t>
            </w:r>
            <w:r>
              <w:rPr>
                <w:noProof/>
                <w:webHidden/>
              </w:rPr>
              <w:tab/>
            </w:r>
            <w:r>
              <w:rPr>
                <w:noProof/>
                <w:webHidden/>
              </w:rPr>
              <w:fldChar w:fldCharType="begin"/>
            </w:r>
            <w:r>
              <w:rPr>
                <w:noProof/>
                <w:webHidden/>
              </w:rPr>
              <w:instrText xml:space="preserve"> PAGEREF _Toc235432135 \h </w:instrText>
            </w:r>
            <w:r>
              <w:rPr>
                <w:noProof/>
                <w:webHidden/>
              </w:rPr>
            </w:r>
            <w:r>
              <w:rPr>
                <w:noProof/>
                <w:webHidden/>
              </w:rPr>
              <w:fldChar w:fldCharType="separate"/>
            </w:r>
            <w:r>
              <w:rPr>
                <w:noProof/>
                <w:webHidden/>
              </w:rPr>
              <w:t>3</w:t>
            </w:r>
            <w:r>
              <w:rPr>
                <w:noProof/>
                <w:webHidden/>
              </w:rPr>
              <w:fldChar w:fldCharType="end"/>
            </w:r>
          </w:hyperlink>
        </w:p>
        <w:p w14:paraId="50887026" w14:textId="5F0957B7"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6" w:history="1">
            <w:r w:rsidRPr="00605B14">
              <w:rPr>
                <w:rStyle w:val="Hyperlink"/>
                <w:noProof/>
              </w:rPr>
              <w:t>1.11.</w:t>
            </w:r>
            <w:r>
              <w:rPr>
                <w:rFonts w:eastAsiaTheme="minorEastAsia"/>
                <w:noProof/>
                <w:kern w:val="2"/>
                <w:sz w:val="24"/>
                <w:szCs w:val="24"/>
                <w:lang w:val="fr-CH" w:eastAsia="fr-CH"/>
                <w14:ligatures w14:val="standardContextual"/>
              </w:rPr>
              <w:tab/>
            </w:r>
            <w:r w:rsidRPr="00605B14">
              <w:rPr>
                <w:rStyle w:val="Hyperlink"/>
                <w:noProof/>
              </w:rPr>
              <w:t>COORDINATION WITH LOCAL AUTHORITIES</w:t>
            </w:r>
            <w:r>
              <w:rPr>
                <w:noProof/>
                <w:webHidden/>
              </w:rPr>
              <w:tab/>
            </w:r>
            <w:r>
              <w:rPr>
                <w:noProof/>
                <w:webHidden/>
              </w:rPr>
              <w:fldChar w:fldCharType="begin"/>
            </w:r>
            <w:r>
              <w:rPr>
                <w:noProof/>
                <w:webHidden/>
              </w:rPr>
              <w:instrText xml:space="preserve"> PAGEREF _Toc235432136 \h </w:instrText>
            </w:r>
            <w:r>
              <w:rPr>
                <w:noProof/>
                <w:webHidden/>
              </w:rPr>
            </w:r>
            <w:r>
              <w:rPr>
                <w:noProof/>
                <w:webHidden/>
              </w:rPr>
              <w:fldChar w:fldCharType="separate"/>
            </w:r>
            <w:r>
              <w:rPr>
                <w:noProof/>
                <w:webHidden/>
              </w:rPr>
              <w:t>4</w:t>
            </w:r>
            <w:r>
              <w:rPr>
                <w:noProof/>
                <w:webHidden/>
              </w:rPr>
              <w:fldChar w:fldCharType="end"/>
            </w:r>
          </w:hyperlink>
        </w:p>
        <w:p w14:paraId="1D433175" w14:textId="63E1E817"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7" w:history="1">
            <w:r w:rsidRPr="00605B14">
              <w:rPr>
                <w:rStyle w:val="Hyperlink"/>
                <w:noProof/>
              </w:rPr>
              <w:t>1.12.</w:t>
            </w:r>
            <w:r>
              <w:rPr>
                <w:rFonts w:eastAsiaTheme="minorEastAsia"/>
                <w:noProof/>
                <w:kern w:val="2"/>
                <w:sz w:val="24"/>
                <w:szCs w:val="24"/>
                <w:lang w:val="fr-CH" w:eastAsia="fr-CH"/>
                <w14:ligatures w14:val="standardContextual"/>
              </w:rPr>
              <w:tab/>
            </w:r>
            <w:r w:rsidRPr="00605B14">
              <w:rPr>
                <w:rStyle w:val="Hyperlink"/>
                <w:noProof/>
              </w:rPr>
              <w:t>PRIVATE LANDS</w:t>
            </w:r>
            <w:r>
              <w:rPr>
                <w:noProof/>
                <w:webHidden/>
              </w:rPr>
              <w:tab/>
            </w:r>
            <w:r>
              <w:rPr>
                <w:noProof/>
                <w:webHidden/>
              </w:rPr>
              <w:fldChar w:fldCharType="begin"/>
            </w:r>
            <w:r>
              <w:rPr>
                <w:noProof/>
                <w:webHidden/>
              </w:rPr>
              <w:instrText xml:space="preserve"> PAGEREF _Toc235432137 \h </w:instrText>
            </w:r>
            <w:r>
              <w:rPr>
                <w:noProof/>
                <w:webHidden/>
              </w:rPr>
            </w:r>
            <w:r>
              <w:rPr>
                <w:noProof/>
                <w:webHidden/>
              </w:rPr>
              <w:fldChar w:fldCharType="separate"/>
            </w:r>
            <w:r>
              <w:rPr>
                <w:noProof/>
                <w:webHidden/>
              </w:rPr>
              <w:t>4</w:t>
            </w:r>
            <w:r>
              <w:rPr>
                <w:noProof/>
                <w:webHidden/>
              </w:rPr>
              <w:fldChar w:fldCharType="end"/>
            </w:r>
          </w:hyperlink>
        </w:p>
        <w:p w14:paraId="35CD0C34" w14:textId="2C9ADE0A"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8" w:history="1">
            <w:r w:rsidRPr="00605B14">
              <w:rPr>
                <w:rStyle w:val="Hyperlink"/>
                <w:noProof/>
              </w:rPr>
              <w:t>1.13.</w:t>
            </w:r>
            <w:r>
              <w:rPr>
                <w:rFonts w:eastAsiaTheme="minorEastAsia"/>
                <w:noProof/>
                <w:kern w:val="2"/>
                <w:sz w:val="24"/>
                <w:szCs w:val="24"/>
                <w:lang w:val="fr-CH" w:eastAsia="fr-CH"/>
                <w14:ligatures w14:val="standardContextual"/>
              </w:rPr>
              <w:tab/>
            </w:r>
            <w:r w:rsidRPr="00605B14">
              <w:rPr>
                <w:rStyle w:val="Hyperlink"/>
                <w:noProof/>
              </w:rPr>
              <w:t>EXISTING SERVICES</w:t>
            </w:r>
            <w:r>
              <w:rPr>
                <w:noProof/>
                <w:webHidden/>
              </w:rPr>
              <w:tab/>
            </w:r>
            <w:r>
              <w:rPr>
                <w:noProof/>
                <w:webHidden/>
              </w:rPr>
              <w:fldChar w:fldCharType="begin"/>
            </w:r>
            <w:r>
              <w:rPr>
                <w:noProof/>
                <w:webHidden/>
              </w:rPr>
              <w:instrText xml:space="preserve"> PAGEREF _Toc235432138 \h </w:instrText>
            </w:r>
            <w:r>
              <w:rPr>
                <w:noProof/>
                <w:webHidden/>
              </w:rPr>
            </w:r>
            <w:r>
              <w:rPr>
                <w:noProof/>
                <w:webHidden/>
              </w:rPr>
              <w:fldChar w:fldCharType="separate"/>
            </w:r>
            <w:r>
              <w:rPr>
                <w:noProof/>
                <w:webHidden/>
              </w:rPr>
              <w:t>4</w:t>
            </w:r>
            <w:r>
              <w:rPr>
                <w:noProof/>
                <w:webHidden/>
              </w:rPr>
              <w:fldChar w:fldCharType="end"/>
            </w:r>
          </w:hyperlink>
        </w:p>
        <w:p w14:paraId="1659F14C" w14:textId="0A0A44AC"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39" w:history="1">
            <w:r w:rsidRPr="00605B14">
              <w:rPr>
                <w:rStyle w:val="Hyperlink"/>
                <w:noProof/>
              </w:rPr>
              <w:t>1.14.</w:t>
            </w:r>
            <w:r>
              <w:rPr>
                <w:rFonts w:eastAsiaTheme="minorEastAsia"/>
                <w:noProof/>
                <w:kern w:val="2"/>
                <w:sz w:val="24"/>
                <w:szCs w:val="24"/>
                <w:lang w:val="fr-CH" w:eastAsia="fr-CH"/>
                <w14:ligatures w14:val="standardContextual"/>
              </w:rPr>
              <w:tab/>
            </w:r>
            <w:r w:rsidRPr="00605B14">
              <w:rPr>
                <w:rStyle w:val="Hyperlink"/>
                <w:noProof/>
              </w:rPr>
              <w:t>GOVERNMENT REGULATIONS</w:t>
            </w:r>
            <w:r>
              <w:rPr>
                <w:noProof/>
                <w:webHidden/>
              </w:rPr>
              <w:tab/>
            </w:r>
            <w:r>
              <w:rPr>
                <w:noProof/>
                <w:webHidden/>
              </w:rPr>
              <w:fldChar w:fldCharType="begin"/>
            </w:r>
            <w:r>
              <w:rPr>
                <w:noProof/>
                <w:webHidden/>
              </w:rPr>
              <w:instrText xml:space="preserve"> PAGEREF _Toc235432139 \h </w:instrText>
            </w:r>
            <w:r>
              <w:rPr>
                <w:noProof/>
                <w:webHidden/>
              </w:rPr>
            </w:r>
            <w:r>
              <w:rPr>
                <w:noProof/>
                <w:webHidden/>
              </w:rPr>
              <w:fldChar w:fldCharType="separate"/>
            </w:r>
            <w:r>
              <w:rPr>
                <w:noProof/>
                <w:webHidden/>
              </w:rPr>
              <w:t>4</w:t>
            </w:r>
            <w:r>
              <w:rPr>
                <w:noProof/>
                <w:webHidden/>
              </w:rPr>
              <w:fldChar w:fldCharType="end"/>
            </w:r>
          </w:hyperlink>
        </w:p>
        <w:p w14:paraId="138AB240" w14:textId="61B838C7"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0" w:history="1">
            <w:r w:rsidRPr="00605B14">
              <w:rPr>
                <w:rStyle w:val="Hyperlink"/>
                <w:noProof/>
              </w:rPr>
              <w:t>1.15.</w:t>
            </w:r>
            <w:r>
              <w:rPr>
                <w:rFonts w:eastAsiaTheme="minorEastAsia"/>
                <w:noProof/>
                <w:kern w:val="2"/>
                <w:sz w:val="24"/>
                <w:szCs w:val="24"/>
                <w:lang w:val="fr-CH" w:eastAsia="fr-CH"/>
                <w14:ligatures w14:val="standardContextual"/>
              </w:rPr>
              <w:tab/>
            </w:r>
            <w:r w:rsidRPr="00605B14">
              <w:rPr>
                <w:rStyle w:val="Hyperlink"/>
                <w:noProof/>
              </w:rPr>
              <w:t>FACILITIES FOR THE ENGINEER’S REPRESENTATIVE</w:t>
            </w:r>
            <w:r>
              <w:rPr>
                <w:noProof/>
                <w:webHidden/>
              </w:rPr>
              <w:tab/>
            </w:r>
            <w:r>
              <w:rPr>
                <w:noProof/>
                <w:webHidden/>
              </w:rPr>
              <w:fldChar w:fldCharType="begin"/>
            </w:r>
            <w:r>
              <w:rPr>
                <w:noProof/>
                <w:webHidden/>
              </w:rPr>
              <w:instrText xml:space="preserve"> PAGEREF _Toc235432140 \h </w:instrText>
            </w:r>
            <w:r>
              <w:rPr>
                <w:noProof/>
                <w:webHidden/>
              </w:rPr>
            </w:r>
            <w:r>
              <w:rPr>
                <w:noProof/>
                <w:webHidden/>
              </w:rPr>
              <w:fldChar w:fldCharType="separate"/>
            </w:r>
            <w:r>
              <w:rPr>
                <w:noProof/>
                <w:webHidden/>
              </w:rPr>
              <w:t>4</w:t>
            </w:r>
            <w:r>
              <w:rPr>
                <w:noProof/>
                <w:webHidden/>
              </w:rPr>
              <w:fldChar w:fldCharType="end"/>
            </w:r>
          </w:hyperlink>
        </w:p>
        <w:p w14:paraId="4AE4F939" w14:textId="53E24955"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1" w:history="1">
            <w:r w:rsidRPr="00605B14">
              <w:rPr>
                <w:rStyle w:val="Hyperlink"/>
                <w:noProof/>
              </w:rPr>
              <w:t>1.16.</w:t>
            </w:r>
            <w:r>
              <w:rPr>
                <w:rFonts w:eastAsiaTheme="minorEastAsia"/>
                <w:noProof/>
                <w:kern w:val="2"/>
                <w:sz w:val="24"/>
                <w:szCs w:val="24"/>
                <w:lang w:val="fr-CH" w:eastAsia="fr-CH"/>
                <w14:ligatures w14:val="standardContextual"/>
              </w:rPr>
              <w:tab/>
            </w:r>
            <w:r w:rsidRPr="00605B14">
              <w:rPr>
                <w:rStyle w:val="Hyperlink"/>
                <w:noProof/>
              </w:rPr>
              <w:t>ACCESS TO WORK</w:t>
            </w:r>
            <w:r>
              <w:rPr>
                <w:noProof/>
                <w:webHidden/>
              </w:rPr>
              <w:tab/>
            </w:r>
            <w:r>
              <w:rPr>
                <w:noProof/>
                <w:webHidden/>
              </w:rPr>
              <w:fldChar w:fldCharType="begin"/>
            </w:r>
            <w:r>
              <w:rPr>
                <w:noProof/>
                <w:webHidden/>
              </w:rPr>
              <w:instrText xml:space="preserve"> PAGEREF _Toc235432141 \h </w:instrText>
            </w:r>
            <w:r>
              <w:rPr>
                <w:noProof/>
                <w:webHidden/>
              </w:rPr>
            </w:r>
            <w:r>
              <w:rPr>
                <w:noProof/>
                <w:webHidden/>
              </w:rPr>
              <w:fldChar w:fldCharType="separate"/>
            </w:r>
            <w:r>
              <w:rPr>
                <w:noProof/>
                <w:webHidden/>
              </w:rPr>
              <w:t>4</w:t>
            </w:r>
            <w:r>
              <w:rPr>
                <w:noProof/>
                <w:webHidden/>
              </w:rPr>
              <w:fldChar w:fldCharType="end"/>
            </w:r>
          </w:hyperlink>
        </w:p>
        <w:p w14:paraId="4D39CD7B" w14:textId="2228C073"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2" w:history="1">
            <w:r w:rsidRPr="00605B14">
              <w:rPr>
                <w:rStyle w:val="Hyperlink"/>
                <w:noProof/>
              </w:rPr>
              <w:t>1.17.</w:t>
            </w:r>
            <w:r>
              <w:rPr>
                <w:rFonts w:eastAsiaTheme="minorEastAsia"/>
                <w:noProof/>
                <w:kern w:val="2"/>
                <w:sz w:val="24"/>
                <w:szCs w:val="24"/>
                <w:lang w:val="fr-CH" w:eastAsia="fr-CH"/>
                <w14:ligatures w14:val="standardContextual"/>
              </w:rPr>
              <w:tab/>
            </w:r>
            <w:r w:rsidRPr="00605B14">
              <w:rPr>
                <w:rStyle w:val="Hyperlink"/>
                <w:noProof/>
              </w:rPr>
              <w:t>SURVEY AND SETTING OUT</w:t>
            </w:r>
            <w:r>
              <w:rPr>
                <w:noProof/>
                <w:webHidden/>
              </w:rPr>
              <w:tab/>
            </w:r>
            <w:r>
              <w:rPr>
                <w:noProof/>
                <w:webHidden/>
              </w:rPr>
              <w:fldChar w:fldCharType="begin"/>
            </w:r>
            <w:r>
              <w:rPr>
                <w:noProof/>
                <w:webHidden/>
              </w:rPr>
              <w:instrText xml:space="preserve"> PAGEREF _Toc235432142 \h </w:instrText>
            </w:r>
            <w:r>
              <w:rPr>
                <w:noProof/>
                <w:webHidden/>
              </w:rPr>
            </w:r>
            <w:r>
              <w:rPr>
                <w:noProof/>
                <w:webHidden/>
              </w:rPr>
              <w:fldChar w:fldCharType="separate"/>
            </w:r>
            <w:r>
              <w:rPr>
                <w:noProof/>
                <w:webHidden/>
              </w:rPr>
              <w:t>5</w:t>
            </w:r>
            <w:r>
              <w:rPr>
                <w:noProof/>
                <w:webHidden/>
              </w:rPr>
              <w:fldChar w:fldCharType="end"/>
            </w:r>
          </w:hyperlink>
        </w:p>
        <w:p w14:paraId="3D8CD65A" w14:textId="126231EC"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3" w:history="1">
            <w:r w:rsidRPr="00605B14">
              <w:rPr>
                <w:rStyle w:val="Hyperlink"/>
                <w:noProof/>
              </w:rPr>
              <w:t>1.18.</w:t>
            </w:r>
            <w:r>
              <w:rPr>
                <w:rFonts w:eastAsiaTheme="minorEastAsia"/>
                <w:noProof/>
                <w:kern w:val="2"/>
                <w:sz w:val="24"/>
                <w:szCs w:val="24"/>
                <w:lang w:val="fr-CH" w:eastAsia="fr-CH"/>
                <w14:ligatures w14:val="standardContextual"/>
              </w:rPr>
              <w:tab/>
            </w:r>
            <w:r w:rsidRPr="00605B14">
              <w:rPr>
                <w:rStyle w:val="Hyperlink"/>
                <w:noProof/>
              </w:rPr>
              <w:t>PRECAUTIONS AGAINST CONTAMINATION OF THE WORK</w:t>
            </w:r>
            <w:r>
              <w:rPr>
                <w:noProof/>
                <w:webHidden/>
              </w:rPr>
              <w:tab/>
            </w:r>
            <w:r>
              <w:rPr>
                <w:noProof/>
                <w:webHidden/>
              </w:rPr>
              <w:fldChar w:fldCharType="begin"/>
            </w:r>
            <w:r>
              <w:rPr>
                <w:noProof/>
                <w:webHidden/>
              </w:rPr>
              <w:instrText xml:space="preserve"> PAGEREF _Toc235432143 \h </w:instrText>
            </w:r>
            <w:r>
              <w:rPr>
                <w:noProof/>
                <w:webHidden/>
              </w:rPr>
            </w:r>
            <w:r>
              <w:rPr>
                <w:noProof/>
                <w:webHidden/>
              </w:rPr>
              <w:fldChar w:fldCharType="separate"/>
            </w:r>
            <w:r>
              <w:rPr>
                <w:noProof/>
                <w:webHidden/>
              </w:rPr>
              <w:t>5</w:t>
            </w:r>
            <w:r>
              <w:rPr>
                <w:noProof/>
                <w:webHidden/>
              </w:rPr>
              <w:fldChar w:fldCharType="end"/>
            </w:r>
          </w:hyperlink>
        </w:p>
        <w:p w14:paraId="5F081F66" w14:textId="19429BB5"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4" w:history="1">
            <w:r w:rsidRPr="00605B14">
              <w:rPr>
                <w:rStyle w:val="Hyperlink"/>
                <w:noProof/>
              </w:rPr>
              <w:t>1.19.</w:t>
            </w:r>
            <w:r>
              <w:rPr>
                <w:rFonts w:eastAsiaTheme="minorEastAsia"/>
                <w:noProof/>
                <w:kern w:val="2"/>
                <w:sz w:val="24"/>
                <w:szCs w:val="24"/>
                <w:lang w:val="fr-CH" w:eastAsia="fr-CH"/>
                <w14:ligatures w14:val="standardContextual"/>
              </w:rPr>
              <w:tab/>
            </w:r>
            <w:r w:rsidRPr="00605B14">
              <w:rPr>
                <w:rStyle w:val="Hyperlink"/>
                <w:noProof/>
              </w:rPr>
              <w:t>SITE UTILITIES</w:t>
            </w:r>
            <w:r>
              <w:rPr>
                <w:noProof/>
                <w:webHidden/>
              </w:rPr>
              <w:tab/>
            </w:r>
            <w:r>
              <w:rPr>
                <w:noProof/>
                <w:webHidden/>
              </w:rPr>
              <w:fldChar w:fldCharType="begin"/>
            </w:r>
            <w:r>
              <w:rPr>
                <w:noProof/>
                <w:webHidden/>
              </w:rPr>
              <w:instrText xml:space="preserve"> PAGEREF _Toc235432144 \h </w:instrText>
            </w:r>
            <w:r>
              <w:rPr>
                <w:noProof/>
                <w:webHidden/>
              </w:rPr>
            </w:r>
            <w:r>
              <w:rPr>
                <w:noProof/>
                <w:webHidden/>
              </w:rPr>
              <w:fldChar w:fldCharType="separate"/>
            </w:r>
            <w:r>
              <w:rPr>
                <w:noProof/>
                <w:webHidden/>
              </w:rPr>
              <w:t>5</w:t>
            </w:r>
            <w:r>
              <w:rPr>
                <w:noProof/>
                <w:webHidden/>
              </w:rPr>
              <w:fldChar w:fldCharType="end"/>
            </w:r>
          </w:hyperlink>
        </w:p>
        <w:p w14:paraId="55A96AB0" w14:textId="0A54AF31"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5" w:history="1">
            <w:r w:rsidRPr="00605B14">
              <w:rPr>
                <w:rStyle w:val="Hyperlink"/>
                <w:noProof/>
              </w:rPr>
              <w:t>1.20.</w:t>
            </w:r>
            <w:r>
              <w:rPr>
                <w:rFonts w:eastAsiaTheme="minorEastAsia"/>
                <w:noProof/>
                <w:kern w:val="2"/>
                <w:sz w:val="24"/>
                <w:szCs w:val="24"/>
                <w:lang w:val="fr-CH" w:eastAsia="fr-CH"/>
                <w14:ligatures w14:val="standardContextual"/>
              </w:rPr>
              <w:tab/>
            </w:r>
            <w:r w:rsidRPr="00605B14">
              <w:rPr>
                <w:rStyle w:val="Hyperlink"/>
                <w:noProof/>
              </w:rPr>
              <w:t>ACCESS TO PROPERTIES</w:t>
            </w:r>
            <w:r>
              <w:rPr>
                <w:noProof/>
                <w:webHidden/>
              </w:rPr>
              <w:tab/>
            </w:r>
            <w:r>
              <w:rPr>
                <w:noProof/>
                <w:webHidden/>
              </w:rPr>
              <w:fldChar w:fldCharType="begin"/>
            </w:r>
            <w:r>
              <w:rPr>
                <w:noProof/>
                <w:webHidden/>
              </w:rPr>
              <w:instrText xml:space="preserve"> PAGEREF _Toc235432145 \h </w:instrText>
            </w:r>
            <w:r>
              <w:rPr>
                <w:noProof/>
                <w:webHidden/>
              </w:rPr>
            </w:r>
            <w:r>
              <w:rPr>
                <w:noProof/>
                <w:webHidden/>
              </w:rPr>
              <w:fldChar w:fldCharType="separate"/>
            </w:r>
            <w:r>
              <w:rPr>
                <w:noProof/>
                <w:webHidden/>
              </w:rPr>
              <w:t>5</w:t>
            </w:r>
            <w:r>
              <w:rPr>
                <w:noProof/>
                <w:webHidden/>
              </w:rPr>
              <w:fldChar w:fldCharType="end"/>
            </w:r>
          </w:hyperlink>
        </w:p>
        <w:p w14:paraId="5F6ECB96" w14:textId="20413DFB"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6" w:history="1">
            <w:r w:rsidRPr="00605B14">
              <w:rPr>
                <w:rStyle w:val="Hyperlink"/>
                <w:noProof/>
              </w:rPr>
              <w:t>1.21.</w:t>
            </w:r>
            <w:r>
              <w:rPr>
                <w:rFonts w:eastAsiaTheme="minorEastAsia"/>
                <w:noProof/>
                <w:kern w:val="2"/>
                <w:sz w:val="24"/>
                <w:szCs w:val="24"/>
                <w:lang w:val="fr-CH" w:eastAsia="fr-CH"/>
                <w14:ligatures w14:val="standardContextual"/>
              </w:rPr>
              <w:tab/>
            </w:r>
            <w:r w:rsidRPr="00605B14">
              <w:rPr>
                <w:rStyle w:val="Hyperlink"/>
                <w:noProof/>
              </w:rPr>
              <w:t>WARRANTY</w:t>
            </w:r>
            <w:r>
              <w:rPr>
                <w:noProof/>
                <w:webHidden/>
              </w:rPr>
              <w:tab/>
            </w:r>
            <w:r>
              <w:rPr>
                <w:noProof/>
                <w:webHidden/>
              </w:rPr>
              <w:fldChar w:fldCharType="begin"/>
            </w:r>
            <w:r>
              <w:rPr>
                <w:noProof/>
                <w:webHidden/>
              </w:rPr>
              <w:instrText xml:space="preserve"> PAGEREF _Toc235432146 \h </w:instrText>
            </w:r>
            <w:r>
              <w:rPr>
                <w:noProof/>
                <w:webHidden/>
              </w:rPr>
            </w:r>
            <w:r>
              <w:rPr>
                <w:noProof/>
                <w:webHidden/>
              </w:rPr>
              <w:fldChar w:fldCharType="separate"/>
            </w:r>
            <w:r>
              <w:rPr>
                <w:noProof/>
                <w:webHidden/>
              </w:rPr>
              <w:t>5</w:t>
            </w:r>
            <w:r>
              <w:rPr>
                <w:noProof/>
                <w:webHidden/>
              </w:rPr>
              <w:fldChar w:fldCharType="end"/>
            </w:r>
          </w:hyperlink>
        </w:p>
        <w:p w14:paraId="388517AE" w14:textId="776EF8F5"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7" w:history="1">
            <w:r w:rsidRPr="00605B14">
              <w:rPr>
                <w:rStyle w:val="Hyperlink"/>
                <w:noProof/>
              </w:rPr>
              <w:t>1.22.</w:t>
            </w:r>
            <w:r>
              <w:rPr>
                <w:rFonts w:eastAsiaTheme="minorEastAsia"/>
                <w:noProof/>
                <w:kern w:val="2"/>
                <w:sz w:val="24"/>
                <w:szCs w:val="24"/>
                <w:lang w:val="fr-CH" w:eastAsia="fr-CH"/>
                <w14:ligatures w14:val="standardContextual"/>
              </w:rPr>
              <w:tab/>
            </w:r>
            <w:r w:rsidRPr="00605B14">
              <w:rPr>
                <w:rStyle w:val="Hyperlink"/>
                <w:noProof/>
              </w:rPr>
              <w:t>TESTING AND COMMISSIONING</w:t>
            </w:r>
            <w:r>
              <w:rPr>
                <w:noProof/>
                <w:webHidden/>
              </w:rPr>
              <w:tab/>
            </w:r>
            <w:r>
              <w:rPr>
                <w:noProof/>
                <w:webHidden/>
              </w:rPr>
              <w:fldChar w:fldCharType="begin"/>
            </w:r>
            <w:r>
              <w:rPr>
                <w:noProof/>
                <w:webHidden/>
              </w:rPr>
              <w:instrText xml:space="preserve"> PAGEREF _Toc235432147 \h </w:instrText>
            </w:r>
            <w:r>
              <w:rPr>
                <w:noProof/>
                <w:webHidden/>
              </w:rPr>
            </w:r>
            <w:r>
              <w:rPr>
                <w:noProof/>
                <w:webHidden/>
              </w:rPr>
              <w:fldChar w:fldCharType="separate"/>
            </w:r>
            <w:r>
              <w:rPr>
                <w:noProof/>
                <w:webHidden/>
              </w:rPr>
              <w:t>6</w:t>
            </w:r>
            <w:r>
              <w:rPr>
                <w:noProof/>
                <w:webHidden/>
              </w:rPr>
              <w:fldChar w:fldCharType="end"/>
            </w:r>
          </w:hyperlink>
        </w:p>
        <w:p w14:paraId="64EA2E0C" w14:textId="1595EED1"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8" w:history="1">
            <w:r w:rsidRPr="00605B14">
              <w:rPr>
                <w:rStyle w:val="Hyperlink"/>
                <w:noProof/>
              </w:rPr>
              <w:t>1.23.</w:t>
            </w:r>
            <w:r>
              <w:rPr>
                <w:rFonts w:eastAsiaTheme="minorEastAsia"/>
                <w:noProof/>
                <w:kern w:val="2"/>
                <w:sz w:val="24"/>
                <w:szCs w:val="24"/>
                <w:lang w:val="fr-CH" w:eastAsia="fr-CH"/>
                <w14:ligatures w14:val="standardContextual"/>
              </w:rPr>
              <w:tab/>
            </w:r>
            <w:r w:rsidRPr="00605B14">
              <w:rPr>
                <w:rStyle w:val="Hyperlink"/>
                <w:noProof/>
              </w:rPr>
              <w:t>INSURANCE</w:t>
            </w:r>
            <w:r>
              <w:rPr>
                <w:noProof/>
                <w:webHidden/>
              </w:rPr>
              <w:tab/>
            </w:r>
            <w:r>
              <w:rPr>
                <w:noProof/>
                <w:webHidden/>
              </w:rPr>
              <w:fldChar w:fldCharType="begin"/>
            </w:r>
            <w:r>
              <w:rPr>
                <w:noProof/>
                <w:webHidden/>
              </w:rPr>
              <w:instrText xml:space="preserve"> PAGEREF _Toc235432148 \h </w:instrText>
            </w:r>
            <w:r>
              <w:rPr>
                <w:noProof/>
                <w:webHidden/>
              </w:rPr>
            </w:r>
            <w:r>
              <w:rPr>
                <w:noProof/>
                <w:webHidden/>
              </w:rPr>
              <w:fldChar w:fldCharType="separate"/>
            </w:r>
            <w:r>
              <w:rPr>
                <w:noProof/>
                <w:webHidden/>
              </w:rPr>
              <w:t>6</w:t>
            </w:r>
            <w:r>
              <w:rPr>
                <w:noProof/>
                <w:webHidden/>
              </w:rPr>
              <w:fldChar w:fldCharType="end"/>
            </w:r>
          </w:hyperlink>
        </w:p>
        <w:p w14:paraId="06F57946" w14:textId="37B076D1"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49" w:history="1">
            <w:r w:rsidRPr="00605B14">
              <w:rPr>
                <w:rStyle w:val="Hyperlink"/>
                <w:noProof/>
              </w:rPr>
              <w:t>1.24.</w:t>
            </w:r>
            <w:r>
              <w:rPr>
                <w:rFonts w:eastAsiaTheme="minorEastAsia"/>
                <w:noProof/>
                <w:kern w:val="2"/>
                <w:sz w:val="24"/>
                <w:szCs w:val="24"/>
                <w:lang w:val="fr-CH" w:eastAsia="fr-CH"/>
                <w14:ligatures w14:val="standardContextual"/>
              </w:rPr>
              <w:tab/>
            </w:r>
            <w:r w:rsidRPr="00605B14">
              <w:rPr>
                <w:rStyle w:val="Hyperlink"/>
                <w:noProof/>
              </w:rPr>
              <w:t>TRAINING</w:t>
            </w:r>
            <w:r>
              <w:rPr>
                <w:noProof/>
                <w:webHidden/>
              </w:rPr>
              <w:tab/>
            </w:r>
            <w:r>
              <w:rPr>
                <w:noProof/>
                <w:webHidden/>
              </w:rPr>
              <w:fldChar w:fldCharType="begin"/>
            </w:r>
            <w:r>
              <w:rPr>
                <w:noProof/>
                <w:webHidden/>
              </w:rPr>
              <w:instrText xml:space="preserve"> PAGEREF _Toc235432149 \h </w:instrText>
            </w:r>
            <w:r>
              <w:rPr>
                <w:noProof/>
                <w:webHidden/>
              </w:rPr>
            </w:r>
            <w:r>
              <w:rPr>
                <w:noProof/>
                <w:webHidden/>
              </w:rPr>
              <w:fldChar w:fldCharType="separate"/>
            </w:r>
            <w:r>
              <w:rPr>
                <w:noProof/>
                <w:webHidden/>
              </w:rPr>
              <w:t>6</w:t>
            </w:r>
            <w:r>
              <w:rPr>
                <w:noProof/>
                <w:webHidden/>
              </w:rPr>
              <w:fldChar w:fldCharType="end"/>
            </w:r>
          </w:hyperlink>
        </w:p>
        <w:p w14:paraId="123A3006" w14:textId="10CFD212" w:rsidR="004F605D" w:rsidRDefault="004F605D">
          <w:pPr>
            <w:pStyle w:val="TOC1"/>
            <w:rPr>
              <w:rFonts w:eastAsiaTheme="minorEastAsia"/>
              <w:noProof/>
              <w:kern w:val="2"/>
              <w:sz w:val="24"/>
              <w:szCs w:val="24"/>
              <w:lang w:val="fr-CH" w:eastAsia="fr-CH"/>
              <w14:ligatures w14:val="standardContextual"/>
            </w:rPr>
          </w:pPr>
          <w:hyperlink w:anchor="_Toc235432150" w:history="1">
            <w:r w:rsidRPr="00605B14">
              <w:rPr>
                <w:rStyle w:val="Hyperlink"/>
                <w:noProof/>
              </w:rPr>
              <w:t>2.</w:t>
            </w:r>
            <w:r>
              <w:rPr>
                <w:rFonts w:eastAsiaTheme="minorEastAsia"/>
                <w:noProof/>
                <w:kern w:val="2"/>
                <w:sz w:val="24"/>
                <w:szCs w:val="24"/>
                <w:lang w:val="fr-CH" w:eastAsia="fr-CH"/>
                <w14:ligatures w14:val="standardContextual"/>
              </w:rPr>
              <w:tab/>
            </w:r>
            <w:r w:rsidRPr="00605B14">
              <w:rPr>
                <w:rStyle w:val="Hyperlink"/>
                <w:noProof/>
              </w:rPr>
              <w:t>Fekha and Al Ain Potable Water Network Upgrade</w:t>
            </w:r>
            <w:r>
              <w:rPr>
                <w:noProof/>
                <w:webHidden/>
              </w:rPr>
              <w:tab/>
            </w:r>
            <w:r>
              <w:rPr>
                <w:noProof/>
                <w:webHidden/>
              </w:rPr>
              <w:fldChar w:fldCharType="begin"/>
            </w:r>
            <w:r>
              <w:rPr>
                <w:noProof/>
                <w:webHidden/>
              </w:rPr>
              <w:instrText xml:space="preserve"> PAGEREF _Toc235432150 \h </w:instrText>
            </w:r>
            <w:r>
              <w:rPr>
                <w:noProof/>
                <w:webHidden/>
              </w:rPr>
            </w:r>
            <w:r>
              <w:rPr>
                <w:noProof/>
                <w:webHidden/>
              </w:rPr>
              <w:fldChar w:fldCharType="separate"/>
            </w:r>
            <w:r>
              <w:rPr>
                <w:noProof/>
                <w:webHidden/>
              </w:rPr>
              <w:t>7</w:t>
            </w:r>
            <w:r>
              <w:rPr>
                <w:noProof/>
                <w:webHidden/>
              </w:rPr>
              <w:fldChar w:fldCharType="end"/>
            </w:r>
          </w:hyperlink>
        </w:p>
        <w:p w14:paraId="5D51157E" w14:textId="0A55403B"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51" w:history="1">
            <w:r w:rsidRPr="00605B14">
              <w:rPr>
                <w:rStyle w:val="Hyperlink"/>
                <w:noProof/>
              </w:rPr>
              <w:t>2.1.</w:t>
            </w:r>
            <w:r>
              <w:rPr>
                <w:rFonts w:eastAsiaTheme="minorEastAsia"/>
                <w:noProof/>
                <w:kern w:val="2"/>
                <w:sz w:val="24"/>
                <w:szCs w:val="24"/>
                <w:lang w:val="fr-CH" w:eastAsia="fr-CH"/>
                <w14:ligatures w14:val="standardContextual"/>
              </w:rPr>
              <w:tab/>
            </w:r>
            <w:r w:rsidRPr="00605B14">
              <w:rPr>
                <w:rStyle w:val="Hyperlink"/>
                <w:noProof/>
              </w:rPr>
              <w:t>Site Topographic Survey</w:t>
            </w:r>
            <w:r>
              <w:rPr>
                <w:noProof/>
                <w:webHidden/>
              </w:rPr>
              <w:tab/>
            </w:r>
            <w:r>
              <w:rPr>
                <w:noProof/>
                <w:webHidden/>
              </w:rPr>
              <w:fldChar w:fldCharType="begin"/>
            </w:r>
            <w:r>
              <w:rPr>
                <w:noProof/>
                <w:webHidden/>
              </w:rPr>
              <w:instrText xml:space="preserve"> PAGEREF _Toc235432151 \h </w:instrText>
            </w:r>
            <w:r>
              <w:rPr>
                <w:noProof/>
                <w:webHidden/>
              </w:rPr>
            </w:r>
            <w:r>
              <w:rPr>
                <w:noProof/>
                <w:webHidden/>
              </w:rPr>
              <w:fldChar w:fldCharType="separate"/>
            </w:r>
            <w:r>
              <w:rPr>
                <w:noProof/>
                <w:webHidden/>
              </w:rPr>
              <w:t>7</w:t>
            </w:r>
            <w:r>
              <w:rPr>
                <w:noProof/>
                <w:webHidden/>
              </w:rPr>
              <w:fldChar w:fldCharType="end"/>
            </w:r>
          </w:hyperlink>
        </w:p>
        <w:p w14:paraId="0AB26F46" w14:textId="6FA2F5DA"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52" w:history="1">
            <w:r w:rsidRPr="00605B14">
              <w:rPr>
                <w:rStyle w:val="Hyperlink"/>
                <w:noProof/>
              </w:rPr>
              <w:t>2.2.</w:t>
            </w:r>
            <w:r>
              <w:rPr>
                <w:rFonts w:eastAsiaTheme="minorEastAsia"/>
                <w:noProof/>
                <w:kern w:val="2"/>
                <w:sz w:val="24"/>
                <w:szCs w:val="24"/>
                <w:lang w:val="fr-CH" w:eastAsia="fr-CH"/>
                <w14:ligatures w14:val="standardContextual"/>
              </w:rPr>
              <w:tab/>
            </w:r>
            <w:r w:rsidRPr="00605B14">
              <w:rPr>
                <w:rStyle w:val="Hyperlink"/>
                <w:noProof/>
              </w:rPr>
              <w:t>PIPE WORKS</w:t>
            </w:r>
            <w:r>
              <w:rPr>
                <w:noProof/>
                <w:webHidden/>
              </w:rPr>
              <w:tab/>
            </w:r>
            <w:r>
              <w:rPr>
                <w:noProof/>
                <w:webHidden/>
              </w:rPr>
              <w:fldChar w:fldCharType="begin"/>
            </w:r>
            <w:r>
              <w:rPr>
                <w:noProof/>
                <w:webHidden/>
              </w:rPr>
              <w:instrText xml:space="preserve"> PAGEREF _Toc235432152 \h </w:instrText>
            </w:r>
            <w:r>
              <w:rPr>
                <w:noProof/>
                <w:webHidden/>
              </w:rPr>
            </w:r>
            <w:r>
              <w:rPr>
                <w:noProof/>
                <w:webHidden/>
              </w:rPr>
              <w:fldChar w:fldCharType="separate"/>
            </w:r>
            <w:r>
              <w:rPr>
                <w:noProof/>
                <w:webHidden/>
              </w:rPr>
              <w:t>7</w:t>
            </w:r>
            <w:r>
              <w:rPr>
                <w:noProof/>
                <w:webHidden/>
              </w:rPr>
              <w:fldChar w:fldCharType="end"/>
            </w:r>
          </w:hyperlink>
        </w:p>
        <w:p w14:paraId="7A638480" w14:textId="00423554"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53" w:history="1">
            <w:r w:rsidRPr="00605B14">
              <w:rPr>
                <w:rStyle w:val="Hyperlink"/>
                <w:noProof/>
              </w:rPr>
              <w:t>2.2.1.</w:t>
            </w:r>
            <w:r>
              <w:rPr>
                <w:rFonts w:eastAsiaTheme="minorEastAsia"/>
                <w:noProof/>
                <w:kern w:val="2"/>
                <w:sz w:val="24"/>
                <w:szCs w:val="24"/>
                <w:lang w:val="fr-CH" w:eastAsia="fr-CH"/>
                <w14:ligatures w14:val="standardContextual"/>
              </w:rPr>
              <w:tab/>
            </w:r>
            <w:r w:rsidRPr="00605B14">
              <w:rPr>
                <w:rStyle w:val="Hyperlink"/>
                <w:noProof/>
              </w:rPr>
              <w:t>Pipes</w:t>
            </w:r>
            <w:r>
              <w:rPr>
                <w:noProof/>
                <w:webHidden/>
              </w:rPr>
              <w:tab/>
            </w:r>
            <w:r>
              <w:rPr>
                <w:noProof/>
                <w:webHidden/>
              </w:rPr>
              <w:fldChar w:fldCharType="begin"/>
            </w:r>
            <w:r>
              <w:rPr>
                <w:noProof/>
                <w:webHidden/>
              </w:rPr>
              <w:instrText xml:space="preserve"> PAGEREF _Toc235432153 \h </w:instrText>
            </w:r>
            <w:r>
              <w:rPr>
                <w:noProof/>
                <w:webHidden/>
              </w:rPr>
            </w:r>
            <w:r>
              <w:rPr>
                <w:noProof/>
                <w:webHidden/>
              </w:rPr>
              <w:fldChar w:fldCharType="separate"/>
            </w:r>
            <w:r>
              <w:rPr>
                <w:noProof/>
                <w:webHidden/>
              </w:rPr>
              <w:t>7</w:t>
            </w:r>
            <w:r>
              <w:rPr>
                <w:noProof/>
                <w:webHidden/>
              </w:rPr>
              <w:fldChar w:fldCharType="end"/>
            </w:r>
          </w:hyperlink>
        </w:p>
        <w:p w14:paraId="56DF2BEB" w14:textId="5194C3A1"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54" w:history="1">
            <w:r w:rsidRPr="00605B14">
              <w:rPr>
                <w:rStyle w:val="Hyperlink"/>
                <w:noProof/>
              </w:rPr>
              <w:t>2.2.2.</w:t>
            </w:r>
            <w:r>
              <w:rPr>
                <w:rFonts w:eastAsiaTheme="minorEastAsia"/>
                <w:noProof/>
                <w:kern w:val="2"/>
                <w:sz w:val="24"/>
                <w:szCs w:val="24"/>
                <w:lang w:val="fr-CH" w:eastAsia="fr-CH"/>
                <w14:ligatures w14:val="standardContextual"/>
              </w:rPr>
              <w:tab/>
            </w:r>
            <w:r w:rsidRPr="00605B14">
              <w:rPr>
                <w:rStyle w:val="Hyperlink"/>
                <w:noProof/>
              </w:rPr>
              <w:t>Asphalt Cutting</w:t>
            </w:r>
            <w:r>
              <w:rPr>
                <w:noProof/>
                <w:webHidden/>
              </w:rPr>
              <w:tab/>
            </w:r>
            <w:r>
              <w:rPr>
                <w:noProof/>
                <w:webHidden/>
              </w:rPr>
              <w:fldChar w:fldCharType="begin"/>
            </w:r>
            <w:r>
              <w:rPr>
                <w:noProof/>
                <w:webHidden/>
              </w:rPr>
              <w:instrText xml:space="preserve"> PAGEREF _Toc235432154 \h </w:instrText>
            </w:r>
            <w:r>
              <w:rPr>
                <w:noProof/>
                <w:webHidden/>
              </w:rPr>
            </w:r>
            <w:r>
              <w:rPr>
                <w:noProof/>
                <w:webHidden/>
              </w:rPr>
              <w:fldChar w:fldCharType="separate"/>
            </w:r>
            <w:r>
              <w:rPr>
                <w:noProof/>
                <w:webHidden/>
              </w:rPr>
              <w:t>8</w:t>
            </w:r>
            <w:r>
              <w:rPr>
                <w:noProof/>
                <w:webHidden/>
              </w:rPr>
              <w:fldChar w:fldCharType="end"/>
            </w:r>
          </w:hyperlink>
        </w:p>
        <w:p w14:paraId="4AA4B54E" w14:textId="57532C0A"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55" w:history="1">
            <w:r w:rsidRPr="00605B14">
              <w:rPr>
                <w:rStyle w:val="Hyperlink"/>
                <w:noProof/>
              </w:rPr>
              <w:t>2.2.3.</w:t>
            </w:r>
            <w:r>
              <w:rPr>
                <w:rFonts w:eastAsiaTheme="minorEastAsia"/>
                <w:noProof/>
                <w:kern w:val="2"/>
                <w:sz w:val="24"/>
                <w:szCs w:val="24"/>
                <w:lang w:val="fr-CH" w:eastAsia="fr-CH"/>
                <w14:ligatures w14:val="standardContextual"/>
              </w:rPr>
              <w:tab/>
            </w:r>
            <w:r w:rsidRPr="00605B14">
              <w:rPr>
                <w:rStyle w:val="Hyperlink"/>
                <w:noProof/>
              </w:rPr>
              <w:t>Trench Excavation</w:t>
            </w:r>
            <w:r>
              <w:rPr>
                <w:noProof/>
                <w:webHidden/>
              </w:rPr>
              <w:tab/>
            </w:r>
            <w:r>
              <w:rPr>
                <w:noProof/>
                <w:webHidden/>
              </w:rPr>
              <w:fldChar w:fldCharType="begin"/>
            </w:r>
            <w:r>
              <w:rPr>
                <w:noProof/>
                <w:webHidden/>
              </w:rPr>
              <w:instrText xml:space="preserve"> PAGEREF _Toc235432155 \h </w:instrText>
            </w:r>
            <w:r>
              <w:rPr>
                <w:noProof/>
                <w:webHidden/>
              </w:rPr>
            </w:r>
            <w:r>
              <w:rPr>
                <w:noProof/>
                <w:webHidden/>
              </w:rPr>
              <w:fldChar w:fldCharType="separate"/>
            </w:r>
            <w:r>
              <w:rPr>
                <w:noProof/>
                <w:webHidden/>
              </w:rPr>
              <w:t>8</w:t>
            </w:r>
            <w:r>
              <w:rPr>
                <w:noProof/>
                <w:webHidden/>
              </w:rPr>
              <w:fldChar w:fldCharType="end"/>
            </w:r>
          </w:hyperlink>
        </w:p>
        <w:p w14:paraId="2BCC507F" w14:textId="5EE15745"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56" w:history="1">
            <w:r w:rsidRPr="00605B14">
              <w:rPr>
                <w:rStyle w:val="Hyperlink"/>
                <w:noProof/>
              </w:rPr>
              <w:t>2.2.4.</w:t>
            </w:r>
            <w:r>
              <w:rPr>
                <w:rFonts w:eastAsiaTheme="minorEastAsia"/>
                <w:noProof/>
                <w:kern w:val="2"/>
                <w:sz w:val="24"/>
                <w:szCs w:val="24"/>
                <w:lang w:val="fr-CH" w:eastAsia="fr-CH"/>
                <w14:ligatures w14:val="standardContextual"/>
              </w:rPr>
              <w:tab/>
            </w:r>
            <w:r w:rsidRPr="00605B14">
              <w:rPr>
                <w:rStyle w:val="Hyperlink"/>
                <w:noProof/>
              </w:rPr>
              <w:t>Rock and Hard Material Excavation</w:t>
            </w:r>
            <w:r>
              <w:rPr>
                <w:noProof/>
                <w:webHidden/>
              </w:rPr>
              <w:tab/>
            </w:r>
            <w:r>
              <w:rPr>
                <w:noProof/>
                <w:webHidden/>
              </w:rPr>
              <w:fldChar w:fldCharType="begin"/>
            </w:r>
            <w:r>
              <w:rPr>
                <w:noProof/>
                <w:webHidden/>
              </w:rPr>
              <w:instrText xml:space="preserve"> PAGEREF _Toc235432156 \h </w:instrText>
            </w:r>
            <w:r>
              <w:rPr>
                <w:noProof/>
                <w:webHidden/>
              </w:rPr>
            </w:r>
            <w:r>
              <w:rPr>
                <w:noProof/>
                <w:webHidden/>
              </w:rPr>
              <w:fldChar w:fldCharType="separate"/>
            </w:r>
            <w:r>
              <w:rPr>
                <w:noProof/>
                <w:webHidden/>
              </w:rPr>
              <w:t>9</w:t>
            </w:r>
            <w:r>
              <w:rPr>
                <w:noProof/>
                <w:webHidden/>
              </w:rPr>
              <w:fldChar w:fldCharType="end"/>
            </w:r>
          </w:hyperlink>
        </w:p>
        <w:p w14:paraId="5838E5D6" w14:textId="2C5C8CFE"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57" w:history="1">
            <w:r w:rsidRPr="00605B14">
              <w:rPr>
                <w:rStyle w:val="Hyperlink"/>
                <w:rFonts w:eastAsia="Times New Roman"/>
                <w:noProof/>
                <w:lang w:eastAsia="fr-CH"/>
              </w:rPr>
              <w:t>2.2.5.</w:t>
            </w:r>
            <w:r>
              <w:rPr>
                <w:rFonts w:eastAsiaTheme="minorEastAsia"/>
                <w:noProof/>
                <w:kern w:val="2"/>
                <w:sz w:val="24"/>
                <w:szCs w:val="24"/>
                <w:lang w:val="fr-CH" w:eastAsia="fr-CH"/>
                <w14:ligatures w14:val="standardContextual"/>
              </w:rPr>
              <w:tab/>
            </w:r>
            <w:r w:rsidRPr="00605B14">
              <w:rPr>
                <w:rStyle w:val="Hyperlink"/>
                <w:rFonts w:eastAsia="Times New Roman"/>
                <w:noProof/>
                <w:lang w:eastAsia="fr-CH"/>
              </w:rPr>
              <w:t>Sand Bedding and Surrounds</w:t>
            </w:r>
            <w:r>
              <w:rPr>
                <w:noProof/>
                <w:webHidden/>
              </w:rPr>
              <w:tab/>
            </w:r>
            <w:r>
              <w:rPr>
                <w:noProof/>
                <w:webHidden/>
              </w:rPr>
              <w:fldChar w:fldCharType="begin"/>
            </w:r>
            <w:r>
              <w:rPr>
                <w:noProof/>
                <w:webHidden/>
              </w:rPr>
              <w:instrText xml:space="preserve"> PAGEREF _Toc235432157 \h </w:instrText>
            </w:r>
            <w:r>
              <w:rPr>
                <w:noProof/>
                <w:webHidden/>
              </w:rPr>
            </w:r>
            <w:r>
              <w:rPr>
                <w:noProof/>
                <w:webHidden/>
              </w:rPr>
              <w:fldChar w:fldCharType="separate"/>
            </w:r>
            <w:r>
              <w:rPr>
                <w:noProof/>
                <w:webHidden/>
              </w:rPr>
              <w:t>9</w:t>
            </w:r>
            <w:r>
              <w:rPr>
                <w:noProof/>
                <w:webHidden/>
              </w:rPr>
              <w:fldChar w:fldCharType="end"/>
            </w:r>
          </w:hyperlink>
        </w:p>
        <w:p w14:paraId="19D62A72" w14:textId="262445CA"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58" w:history="1">
            <w:r w:rsidRPr="00605B14">
              <w:rPr>
                <w:rStyle w:val="Hyperlink"/>
                <w:noProof/>
                <w:lang w:eastAsia="fr-CH"/>
              </w:rPr>
              <w:t>2.2.6.</w:t>
            </w:r>
            <w:r>
              <w:rPr>
                <w:rFonts w:eastAsiaTheme="minorEastAsia"/>
                <w:noProof/>
                <w:kern w:val="2"/>
                <w:sz w:val="24"/>
                <w:szCs w:val="24"/>
                <w:lang w:val="fr-CH" w:eastAsia="fr-CH"/>
                <w14:ligatures w14:val="standardContextual"/>
              </w:rPr>
              <w:tab/>
            </w:r>
            <w:r w:rsidRPr="00605B14">
              <w:rPr>
                <w:rStyle w:val="Hyperlink"/>
                <w:noProof/>
                <w:lang w:eastAsia="fr-CH"/>
              </w:rPr>
              <w:t>Laying of HDPE Pipe</w:t>
            </w:r>
            <w:r>
              <w:rPr>
                <w:noProof/>
                <w:webHidden/>
              </w:rPr>
              <w:tab/>
            </w:r>
            <w:r>
              <w:rPr>
                <w:noProof/>
                <w:webHidden/>
              </w:rPr>
              <w:fldChar w:fldCharType="begin"/>
            </w:r>
            <w:r>
              <w:rPr>
                <w:noProof/>
                <w:webHidden/>
              </w:rPr>
              <w:instrText xml:space="preserve"> PAGEREF _Toc235432158 \h </w:instrText>
            </w:r>
            <w:r>
              <w:rPr>
                <w:noProof/>
                <w:webHidden/>
              </w:rPr>
            </w:r>
            <w:r>
              <w:rPr>
                <w:noProof/>
                <w:webHidden/>
              </w:rPr>
              <w:fldChar w:fldCharType="separate"/>
            </w:r>
            <w:r>
              <w:rPr>
                <w:noProof/>
                <w:webHidden/>
              </w:rPr>
              <w:t>9</w:t>
            </w:r>
            <w:r>
              <w:rPr>
                <w:noProof/>
                <w:webHidden/>
              </w:rPr>
              <w:fldChar w:fldCharType="end"/>
            </w:r>
          </w:hyperlink>
        </w:p>
        <w:p w14:paraId="482719E0" w14:textId="1091BCC0"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59" w:history="1">
            <w:r w:rsidRPr="00605B14">
              <w:rPr>
                <w:rStyle w:val="Hyperlink"/>
                <w:noProof/>
              </w:rPr>
              <w:t>2.2.7.</w:t>
            </w:r>
            <w:r>
              <w:rPr>
                <w:rFonts w:eastAsiaTheme="minorEastAsia"/>
                <w:noProof/>
                <w:kern w:val="2"/>
                <w:sz w:val="24"/>
                <w:szCs w:val="24"/>
                <w:lang w:val="fr-CH" w:eastAsia="fr-CH"/>
                <w14:ligatures w14:val="standardContextual"/>
              </w:rPr>
              <w:tab/>
            </w:r>
            <w:r w:rsidRPr="00605B14">
              <w:rPr>
                <w:rStyle w:val="Hyperlink"/>
                <w:noProof/>
              </w:rPr>
              <w:t>Warning Tape and Tracer Wire</w:t>
            </w:r>
            <w:r>
              <w:rPr>
                <w:noProof/>
                <w:webHidden/>
              </w:rPr>
              <w:tab/>
            </w:r>
            <w:r>
              <w:rPr>
                <w:noProof/>
                <w:webHidden/>
              </w:rPr>
              <w:fldChar w:fldCharType="begin"/>
            </w:r>
            <w:r>
              <w:rPr>
                <w:noProof/>
                <w:webHidden/>
              </w:rPr>
              <w:instrText xml:space="preserve"> PAGEREF _Toc235432159 \h </w:instrText>
            </w:r>
            <w:r>
              <w:rPr>
                <w:noProof/>
                <w:webHidden/>
              </w:rPr>
            </w:r>
            <w:r>
              <w:rPr>
                <w:noProof/>
                <w:webHidden/>
              </w:rPr>
              <w:fldChar w:fldCharType="separate"/>
            </w:r>
            <w:r>
              <w:rPr>
                <w:noProof/>
                <w:webHidden/>
              </w:rPr>
              <w:t>10</w:t>
            </w:r>
            <w:r>
              <w:rPr>
                <w:noProof/>
                <w:webHidden/>
              </w:rPr>
              <w:fldChar w:fldCharType="end"/>
            </w:r>
          </w:hyperlink>
        </w:p>
        <w:p w14:paraId="1F1884A3" w14:textId="004688E2"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0" w:history="1">
            <w:r w:rsidRPr="00605B14">
              <w:rPr>
                <w:rStyle w:val="Hyperlink"/>
                <w:noProof/>
                <w:lang w:eastAsia="fr-CH"/>
              </w:rPr>
              <w:t>2.2.8.</w:t>
            </w:r>
            <w:r>
              <w:rPr>
                <w:rFonts w:eastAsiaTheme="minorEastAsia"/>
                <w:noProof/>
                <w:kern w:val="2"/>
                <w:sz w:val="24"/>
                <w:szCs w:val="24"/>
                <w:lang w:val="fr-CH" w:eastAsia="fr-CH"/>
                <w14:ligatures w14:val="standardContextual"/>
              </w:rPr>
              <w:tab/>
            </w:r>
            <w:r w:rsidRPr="00605B14">
              <w:rPr>
                <w:rStyle w:val="Hyperlink"/>
                <w:noProof/>
                <w:lang w:eastAsia="fr-CH"/>
              </w:rPr>
              <w:t>Backfilling of Trenches Including Compaction and Testing</w:t>
            </w:r>
            <w:r>
              <w:rPr>
                <w:noProof/>
                <w:webHidden/>
              </w:rPr>
              <w:tab/>
            </w:r>
            <w:r>
              <w:rPr>
                <w:noProof/>
                <w:webHidden/>
              </w:rPr>
              <w:fldChar w:fldCharType="begin"/>
            </w:r>
            <w:r>
              <w:rPr>
                <w:noProof/>
                <w:webHidden/>
              </w:rPr>
              <w:instrText xml:space="preserve"> PAGEREF _Toc235432160 \h </w:instrText>
            </w:r>
            <w:r>
              <w:rPr>
                <w:noProof/>
                <w:webHidden/>
              </w:rPr>
            </w:r>
            <w:r>
              <w:rPr>
                <w:noProof/>
                <w:webHidden/>
              </w:rPr>
              <w:fldChar w:fldCharType="separate"/>
            </w:r>
            <w:r>
              <w:rPr>
                <w:noProof/>
                <w:webHidden/>
              </w:rPr>
              <w:t>10</w:t>
            </w:r>
            <w:r>
              <w:rPr>
                <w:noProof/>
                <w:webHidden/>
              </w:rPr>
              <w:fldChar w:fldCharType="end"/>
            </w:r>
          </w:hyperlink>
        </w:p>
        <w:p w14:paraId="0AA52807" w14:textId="2628B6C5"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1" w:history="1">
            <w:r w:rsidRPr="00605B14">
              <w:rPr>
                <w:rStyle w:val="Hyperlink"/>
                <w:noProof/>
                <w:lang w:eastAsia="fr-CH"/>
              </w:rPr>
              <w:t>2.2.9.</w:t>
            </w:r>
            <w:r>
              <w:rPr>
                <w:rFonts w:eastAsiaTheme="minorEastAsia"/>
                <w:noProof/>
                <w:kern w:val="2"/>
                <w:sz w:val="24"/>
                <w:szCs w:val="24"/>
                <w:lang w:val="fr-CH" w:eastAsia="fr-CH"/>
                <w14:ligatures w14:val="standardContextual"/>
              </w:rPr>
              <w:tab/>
            </w:r>
            <w:r w:rsidRPr="00605B14">
              <w:rPr>
                <w:rStyle w:val="Hyperlink"/>
                <w:noProof/>
                <w:lang w:eastAsia="fr-CH"/>
              </w:rPr>
              <w:t>Road Reinstatement</w:t>
            </w:r>
            <w:r>
              <w:rPr>
                <w:noProof/>
                <w:webHidden/>
              </w:rPr>
              <w:tab/>
            </w:r>
            <w:r>
              <w:rPr>
                <w:noProof/>
                <w:webHidden/>
              </w:rPr>
              <w:fldChar w:fldCharType="begin"/>
            </w:r>
            <w:r>
              <w:rPr>
                <w:noProof/>
                <w:webHidden/>
              </w:rPr>
              <w:instrText xml:space="preserve"> PAGEREF _Toc235432161 \h </w:instrText>
            </w:r>
            <w:r>
              <w:rPr>
                <w:noProof/>
                <w:webHidden/>
              </w:rPr>
            </w:r>
            <w:r>
              <w:rPr>
                <w:noProof/>
                <w:webHidden/>
              </w:rPr>
              <w:fldChar w:fldCharType="separate"/>
            </w:r>
            <w:r>
              <w:rPr>
                <w:noProof/>
                <w:webHidden/>
              </w:rPr>
              <w:t>11</w:t>
            </w:r>
            <w:r>
              <w:rPr>
                <w:noProof/>
                <w:webHidden/>
              </w:rPr>
              <w:fldChar w:fldCharType="end"/>
            </w:r>
          </w:hyperlink>
        </w:p>
        <w:p w14:paraId="7CFD3A9A" w14:textId="0DE4FF04"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2" w:history="1">
            <w:r w:rsidRPr="00605B14">
              <w:rPr>
                <w:rStyle w:val="Hyperlink"/>
                <w:noProof/>
              </w:rPr>
              <w:t>2.2.10.</w:t>
            </w:r>
            <w:r>
              <w:rPr>
                <w:rFonts w:eastAsiaTheme="minorEastAsia"/>
                <w:noProof/>
                <w:kern w:val="2"/>
                <w:sz w:val="24"/>
                <w:szCs w:val="24"/>
                <w:lang w:val="fr-CH" w:eastAsia="fr-CH"/>
                <w14:ligatures w14:val="standardContextual"/>
              </w:rPr>
              <w:tab/>
            </w:r>
            <w:r w:rsidRPr="00605B14">
              <w:rPr>
                <w:rStyle w:val="Hyperlink"/>
                <w:noProof/>
              </w:rPr>
              <w:t>Connection to existing to valve chamber</w:t>
            </w:r>
            <w:r>
              <w:rPr>
                <w:noProof/>
                <w:webHidden/>
              </w:rPr>
              <w:tab/>
            </w:r>
            <w:r>
              <w:rPr>
                <w:noProof/>
                <w:webHidden/>
              </w:rPr>
              <w:fldChar w:fldCharType="begin"/>
            </w:r>
            <w:r>
              <w:rPr>
                <w:noProof/>
                <w:webHidden/>
              </w:rPr>
              <w:instrText xml:space="preserve"> PAGEREF _Toc235432162 \h </w:instrText>
            </w:r>
            <w:r>
              <w:rPr>
                <w:noProof/>
                <w:webHidden/>
              </w:rPr>
            </w:r>
            <w:r>
              <w:rPr>
                <w:noProof/>
                <w:webHidden/>
              </w:rPr>
              <w:fldChar w:fldCharType="separate"/>
            </w:r>
            <w:r>
              <w:rPr>
                <w:noProof/>
                <w:webHidden/>
              </w:rPr>
              <w:t>12</w:t>
            </w:r>
            <w:r>
              <w:rPr>
                <w:noProof/>
                <w:webHidden/>
              </w:rPr>
              <w:fldChar w:fldCharType="end"/>
            </w:r>
          </w:hyperlink>
        </w:p>
        <w:p w14:paraId="19BE30A4" w14:textId="20683CA4"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3" w:history="1">
            <w:r w:rsidRPr="00605B14">
              <w:rPr>
                <w:rStyle w:val="Hyperlink"/>
                <w:noProof/>
              </w:rPr>
              <w:t>2.2.11.</w:t>
            </w:r>
            <w:r>
              <w:rPr>
                <w:rFonts w:eastAsiaTheme="minorEastAsia"/>
                <w:noProof/>
                <w:kern w:val="2"/>
                <w:sz w:val="24"/>
                <w:szCs w:val="24"/>
                <w:lang w:val="fr-CH" w:eastAsia="fr-CH"/>
                <w14:ligatures w14:val="standardContextual"/>
              </w:rPr>
              <w:tab/>
            </w:r>
            <w:r w:rsidRPr="00605B14">
              <w:rPr>
                <w:rStyle w:val="Hyperlink"/>
                <w:noProof/>
              </w:rPr>
              <w:t>Gate Valve</w:t>
            </w:r>
            <w:r>
              <w:rPr>
                <w:noProof/>
                <w:webHidden/>
              </w:rPr>
              <w:tab/>
            </w:r>
            <w:r>
              <w:rPr>
                <w:noProof/>
                <w:webHidden/>
              </w:rPr>
              <w:fldChar w:fldCharType="begin"/>
            </w:r>
            <w:r>
              <w:rPr>
                <w:noProof/>
                <w:webHidden/>
              </w:rPr>
              <w:instrText xml:space="preserve"> PAGEREF _Toc235432163 \h </w:instrText>
            </w:r>
            <w:r>
              <w:rPr>
                <w:noProof/>
                <w:webHidden/>
              </w:rPr>
            </w:r>
            <w:r>
              <w:rPr>
                <w:noProof/>
                <w:webHidden/>
              </w:rPr>
              <w:fldChar w:fldCharType="separate"/>
            </w:r>
            <w:r>
              <w:rPr>
                <w:noProof/>
                <w:webHidden/>
              </w:rPr>
              <w:t>12</w:t>
            </w:r>
            <w:r>
              <w:rPr>
                <w:noProof/>
                <w:webHidden/>
              </w:rPr>
              <w:fldChar w:fldCharType="end"/>
            </w:r>
          </w:hyperlink>
        </w:p>
        <w:p w14:paraId="305CBF72" w14:textId="2CD35467"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4" w:history="1">
            <w:r w:rsidRPr="00605B14">
              <w:rPr>
                <w:rStyle w:val="Hyperlink"/>
                <w:noProof/>
              </w:rPr>
              <w:t>2.2.12.</w:t>
            </w:r>
            <w:r>
              <w:rPr>
                <w:rFonts w:eastAsiaTheme="minorEastAsia"/>
                <w:noProof/>
                <w:kern w:val="2"/>
                <w:sz w:val="24"/>
                <w:szCs w:val="24"/>
                <w:lang w:val="fr-CH" w:eastAsia="fr-CH"/>
                <w14:ligatures w14:val="standardContextual"/>
              </w:rPr>
              <w:tab/>
            </w:r>
            <w:r w:rsidRPr="00605B14">
              <w:rPr>
                <w:rStyle w:val="Hyperlink"/>
                <w:noProof/>
              </w:rPr>
              <w:t>Thrust and Anchor Blocks</w:t>
            </w:r>
            <w:r>
              <w:rPr>
                <w:noProof/>
                <w:webHidden/>
              </w:rPr>
              <w:tab/>
            </w:r>
            <w:r>
              <w:rPr>
                <w:noProof/>
                <w:webHidden/>
              </w:rPr>
              <w:fldChar w:fldCharType="begin"/>
            </w:r>
            <w:r>
              <w:rPr>
                <w:noProof/>
                <w:webHidden/>
              </w:rPr>
              <w:instrText xml:space="preserve"> PAGEREF _Toc235432164 \h </w:instrText>
            </w:r>
            <w:r>
              <w:rPr>
                <w:noProof/>
                <w:webHidden/>
              </w:rPr>
            </w:r>
            <w:r>
              <w:rPr>
                <w:noProof/>
                <w:webHidden/>
              </w:rPr>
              <w:fldChar w:fldCharType="separate"/>
            </w:r>
            <w:r>
              <w:rPr>
                <w:noProof/>
                <w:webHidden/>
              </w:rPr>
              <w:t>12</w:t>
            </w:r>
            <w:r>
              <w:rPr>
                <w:noProof/>
                <w:webHidden/>
              </w:rPr>
              <w:fldChar w:fldCharType="end"/>
            </w:r>
          </w:hyperlink>
        </w:p>
        <w:p w14:paraId="71295745" w14:textId="07DCA8E8"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5" w:history="1">
            <w:r w:rsidRPr="00605B14">
              <w:rPr>
                <w:rStyle w:val="Hyperlink"/>
                <w:noProof/>
              </w:rPr>
              <w:t>2.2.13.</w:t>
            </w:r>
            <w:r>
              <w:rPr>
                <w:rFonts w:eastAsiaTheme="minorEastAsia"/>
                <w:noProof/>
                <w:kern w:val="2"/>
                <w:sz w:val="24"/>
                <w:szCs w:val="24"/>
                <w:lang w:val="fr-CH" w:eastAsia="fr-CH"/>
                <w14:ligatures w14:val="standardContextual"/>
              </w:rPr>
              <w:tab/>
            </w:r>
            <w:r w:rsidRPr="00605B14">
              <w:rPr>
                <w:rStyle w:val="Hyperlink"/>
                <w:noProof/>
              </w:rPr>
              <w:t>Construction of valve Chamber</w:t>
            </w:r>
            <w:r>
              <w:rPr>
                <w:noProof/>
                <w:webHidden/>
              </w:rPr>
              <w:tab/>
            </w:r>
            <w:r>
              <w:rPr>
                <w:noProof/>
                <w:webHidden/>
              </w:rPr>
              <w:fldChar w:fldCharType="begin"/>
            </w:r>
            <w:r>
              <w:rPr>
                <w:noProof/>
                <w:webHidden/>
              </w:rPr>
              <w:instrText xml:space="preserve"> PAGEREF _Toc235432165 \h </w:instrText>
            </w:r>
            <w:r>
              <w:rPr>
                <w:noProof/>
                <w:webHidden/>
              </w:rPr>
            </w:r>
            <w:r>
              <w:rPr>
                <w:noProof/>
                <w:webHidden/>
              </w:rPr>
              <w:fldChar w:fldCharType="separate"/>
            </w:r>
            <w:r>
              <w:rPr>
                <w:noProof/>
                <w:webHidden/>
              </w:rPr>
              <w:t>13</w:t>
            </w:r>
            <w:r>
              <w:rPr>
                <w:noProof/>
                <w:webHidden/>
              </w:rPr>
              <w:fldChar w:fldCharType="end"/>
            </w:r>
          </w:hyperlink>
        </w:p>
        <w:p w14:paraId="5A05F09E" w14:textId="722C34BA"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6" w:history="1">
            <w:r w:rsidRPr="00605B14">
              <w:rPr>
                <w:rStyle w:val="Hyperlink"/>
                <w:noProof/>
              </w:rPr>
              <w:t>2.2.14.</w:t>
            </w:r>
            <w:r>
              <w:rPr>
                <w:rFonts w:eastAsiaTheme="minorEastAsia"/>
                <w:noProof/>
                <w:kern w:val="2"/>
                <w:sz w:val="24"/>
                <w:szCs w:val="24"/>
                <w:lang w:val="fr-CH" w:eastAsia="fr-CH"/>
                <w14:ligatures w14:val="standardContextual"/>
              </w:rPr>
              <w:tab/>
            </w:r>
            <w:r w:rsidRPr="00605B14">
              <w:rPr>
                <w:rStyle w:val="Hyperlink"/>
                <w:noProof/>
              </w:rPr>
              <w:t>Surface box for valve operation</w:t>
            </w:r>
            <w:r>
              <w:rPr>
                <w:noProof/>
                <w:webHidden/>
              </w:rPr>
              <w:tab/>
            </w:r>
            <w:r>
              <w:rPr>
                <w:noProof/>
                <w:webHidden/>
              </w:rPr>
              <w:fldChar w:fldCharType="begin"/>
            </w:r>
            <w:r>
              <w:rPr>
                <w:noProof/>
                <w:webHidden/>
              </w:rPr>
              <w:instrText xml:space="preserve"> PAGEREF _Toc235432166 \h </w:instrText>
            </w:r>
            <w:r>
              <w:rPr>
                <w:noProof/>
                <w:webHidden/>
              </w:rPr>
            </w:r>
            <w:r>
              <w:rPr>
                <w:noProof/>
                <w:webHidden/>
              </w:rPr>
              <w:fldChar w:fldCharType="separate"/>
            </w:r>
            <w:r>
              <w:rPr>
                <w:noProof/>
                <w:webHidden/>
              </w:rPr>
              <w:t>13</w:t>
            </w:r>
            <w:r>
              <w:rPr>
                <w:noProof/>
                <w:webHidden/>
              </w:rPr>
              <w:fldChar w:fldCharType="end"/>
            </w:r>
          </w:hyperlink>
        </w:p>
        <w:p w14:paraId="30ECD5A9" w14:textId="1900651A" w:rsidR="004F605D" w:rsidRDefault="004F605D">
          <w:pPr>
            <w:pStyle w:val="TOC3"/>
            <w:tabs>
              <w:tab w:val="left" w:pos="1440"/>
              <w:tab w:val="right" w:leader="dot" w:pos="9016"/>
            </w:tabs>
            <w:rPr>
              <w:rFonts w:eastAsiaTheme="minorEastAsia"/>
              <w:noProof/>
              <w:kern w:val="2"/>
              <w:sz w:val="24"/>
              <w:szCs w:val="24"/>
              <w:lang w:val="fr-CH" w:eastAsia="fr-CH"/>
              <w14:ligatures w14:val="standardContextual"/>
            </w:rPr>
          </w:pPr>
          <w:hyperlink w:anchor="_Toc235432167" w:history="1">
            <w:r w:rsidRPr="00605B14">
              <w:rPr>
                <w:rStyle w:val="Hyperlink"/>
                <w:noProof/>
              </w:rPr>
              <w:t>2.2.15.</w:t>
            </w:r>
            <w:r>
              <w:rPr>
                <w:rFonts w:eastAsiaTheme="minorEastAsia"/>
                <w:noProof/>
                <w:kern w:val="2"/>
                <w:sz w:val="24"/>
                <w:szCs w:val="24"/>
                <w:lang w:val="fr-CH" w:eastAsia="fr-CH"/>
                <w14:ligatures w14:val="standardContextual"/>
              </w:rPr>
              <w:tab/>
            </w:r>
            <w:r w:rsidRPr="00605B14">
              <w:rPr>
                <w:rStyle w:val="Hyperlink"/>
                <w:noProof/>
              </w:rPr>
              <w:t>Testing and commissioning of potable water pipes</w:t>
            </w:r>
            <w:r>
              <w:rPr>
                <w:noProof/>
                <w:webHidden/>
              </w:rPr>
              <w:tab/>
            </w:r>
            <w:r>
              <w:rPr>
                <w:noProof/>
                <w:webHidden/>
              </w:rPr>
              <w:fldChar w:fldCharType="begin"/>
            </w:r>
            <w:r>
              <w:rPr>
                <w:noProof/>
                <w:webHidden/>
              </w:rPr>
              <w:instrText xml:space="preserve"> PAGEREF _Toc235432167 \h </w:instrText>
            </w:r>
            <w:r>
              <w:rPr>
                <w:noProof/>
                <w:webHidden/>
              </w:rPr>
            </w:r>
            <w:r>
              <w:rPr>
                <w:noProof/>
                <w:webHidden/>
              </w:rPr>
              <w:fldChar w:fldCharType="separate"/>
            </w:r>
            <w:r>
              <w:rPr>
                <w:noProof/>
                <w:webHidden/>
              </w:rPr>
              <w:t>14</w:t>
            </w:r>
            <w:r>
              <w:rPr>
                <w:noProof/>
                <w:webHidden/>
              </w:rPr>
              <w:fldChar w:fldCharType="end"/>
            </w:r>
          </w:hyperlink>
        </w:p>
        <w:p w14:paraId="08CD7C54" w14:textId="2F37426E" w:rsidR="004F605D" w:rsidRDefault="004F605D">
          <w:pPr>
            <w:pStyle w:val="TOC1"/>
            <w:rPr>
              <w:rFonts w:eastAsiaTheme="minorEastAsia"/>
              <w:noProof/>
              <w:kern w:val="2"/>
              <w:sz w:val="24"/>
              <w:szCs w:val="24"/>
              <w:lang w:val="fr-CH" w:eastAsia="fr-CH"/>
              <w14:ligatures w14:val="standardContextual"/>
            </w:rPr>
          </w:pPr>
          <w:hyperlink w:anchor="_Toc235432168" w:history="1">
            <w:r w:rsidRPr="00605B14">
              <w:rPr>
                <w:rStyle w:val="Hyperlink"/>
                <w:noProof/>
              </w:rPr>
              <w:t>3.</w:t>
            </w:r>
            <w:r>
              <w:rPr>
                <w:rFonts w:eastAsiaTheme="minorEastAsia"/>
                <w:noProof/>
                <w:kern w:val="2"/>
                <w:sz w:val="24"/>
                <w:szCs w:val="24"/>
                <w:lang w:val="fr-CH" w:eastAsia="fr-CH"/>
                <w14:ligatures w14:val="standardContextual"/>
              </w:rPr>
              <w:tab/>
            </w:r>
            <w:r w:rsidRPr="00605B14">
              <w:rPr>
                <w:rStyle w:val="Hyperlink"/>
                <w:noProof/>
              </w:rPr>
              <w:t>BILL C – GENERAL WORKS</w:t>
            </w:r>
            <w:r>
              <w:rPr>
                <w:noProof/>
                <w:webHidden/>
              </w:rPr>
              <w:tab/>
            </w:r>
            <w:r>
              <w:rPr>
                <w:noProof/>
                <w:webHidden/>
              </w:rPr>
              <w:fldChar w:fldCharType="begin"/>
            </w:r>
            <w:r>
              <w:rPr>
                <w:noProof/>
                <w:webHidden/>
              </w:rPr>
              <w:instrText xml:space="preserve"> PAGEREF _Toc235432168 \h </w:instrText>
            </w:r>
            <w:r>
              <w:rPr>
                <w:noProof/>
                <w:webHidden/>
              </w:rPr>
            </w:r>
            <w:r>
              <w:rPr>
                <w:noProof/>
                <w:webHidden/>
              </w:rPr>
              <w:fldChar w:fldCharType="separate"/>
            </w:r>
            <w:r>
              <w:rPr>
                <w:noProof/>
                <w:webHidden/>
              </w:rPr>
              <w:t>15</w:t>
            </w:r>
            <w:r>
              <w:rPr>
                <w:noProof/>
                <w:webHidden/>
              </w:rPr>
              <w:fldChar w:fldCharType="end"/>
            </w:r>
          </w:hyperlink>
        </w:p>
        <w:p w14:paraId="4E276461" w14:textId="6BE19964"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69" w:history="1">
            <w:r w:rsidRPr="00605B14">
              <w:rPr>
                <w:rStyle w:val="Hyperlink"/>
                <w:noProof/>
              </w:rPr>
              <w:t>3.1.</w:t>
            </w:r>
            <w:r>
              <w:rPr>
                <w:rFonts w:eastAsiaTheme="minorEastAsia"/>
                <w:noProof/>
                <w:kern w:val="2"/>
                <w:sz w:val="24"/>
                <w:szCs w:val="24"/>
                <w:lang w:val="fr-CH" w:eastAsia="fr-CH"/>
                <w14:ligatures w14:val="standardContextual"/>
              </w:rPr>
              <w:tab/>
            </w:r>
            <w:r w:rsidRPr="00605B14">
              <w:rPr>
                <w:rStyle w:val="Hyperlink"/>
                <w:noProof/>
              </w:rPr>
              <w:t>GENERAL SITE WORKS</w:t>
            </w:r>
            <w:r>
              <w:rPr>
                <w:noProof/>
                <w:webHidden/>
              </w:rPr>
              <w:tab/>
            </w:r>
            <w:r>
              <w:rPr>
                <w:noProof/>
                <w:webHidden/>
              </w:rPr>
              <w:fldChar w:fldCharType="begin"/>
            </w:r>
            <w:r>
              <w:rPr>
                <w:noProof/>
                <w:webHidden/>
              </w:rPr>
              <w:instrText xml:space="preserve"> PAGEREF _Toc235432169 \h </w:instrText>
            </w:r>
            <w:r>
              <w:rPr>
                <w:noProof/>
                <w:webHidden/>
              </w:rPr>
            </w:r>
            <w:r>
              <w:rPr>
                <w:noProof/>
                <w:webHidden/>
              </w:rPr>
              <w:fldChar w:fldCharType="separate"/>
            </w:r>
            <w:r>
              <w:rPr>
                <w:noProof/>
                <w:webHidden/>
              </w:rPr>
              <w:t>15</w:t>
            </w:r>
            <w:r>
              <w:rPr>
                <w:noProof/>
                <w:webHidden/>
              </w:rPr>
              <w:fldChar w:fldCharType="end"/>
            </w:r>
          </w:hyperlink>
        </w:p>
        <w:p w14:paraId="5842AA1D" w14:textId="0411E86F" w:rsidR="004F605D" w:rsidRDefault="004F605D">
          <w:pPr>
            <w:pStyle w:val="TOC2"/>
            <w:tabs>
              <w:tab w:val="left" w:pos="960"/>
              <w:tab w:val="right" w:leader="dot" w:pos="9016"/>
            </w:tabs>
            <w:rPr>
              <w:rFonts w:eastAsiaTheme="minorEastAsia"/>
              <w:noProof/>
              <w:kern w:val="2"/>
              <w:sz w:val="24"/>
              <w:szCs w:val="24"/>
              <w:lang w:val="fr-CH" w:eastAsia="fr-CH"/>
              <w14:ligatures w14:val="standardContextual"/>
            </w:rPr>
          </w:pPr>
          <w:hyperlink w:anchor="_Toc235432170" w:history="1">
            <w:r w:rsidRPr="00605B14">
              <w:rPr>
                <w:rStyle w:val="Hyperlink"/>
                <w:noProof/>
              </w:rPr>
              <w:t>3.2.</w:t>
            </w:r>
            <w:r>
              <w:rPr>
                <w:rFonts w:eastAsiaTheme="minorEastAsia"/>
                <w:noProof/>
                <w:kern w:val="2"/>
                <w:sz w:val="24"/>
                <w:szCs w:val="24"/>
                <w:lang w:val="fr-CH" w:eastAsia="fr-CH"/>
                <w14:ligatures w14:val="standardContextual"/>
              </w:rPr>
              <w:tab/>
            </w:r>
            <w:r w:rsidRPr="00605B14">
              <w:rPr>
                <w:rStyle w:val="Hyperlink"/>
                <w:noProof/>
              </w:rPr>
              <w:t>TECHNICAL DOCUMENTATION AND SUBMITTALS</w:t>
            </w:r>
            <w:r>
              <w:rPr>
                <w:noProof/>
                <w:webHidden/>
              </w:rPr>
              <w:tab/>
            </w:r>
            <w:r>
              <w:rPr>
                <w:noProof/>
                <w:webHidden/>
              </w:rPr>
              <w:fldChar w:fldCharType="begin"/>
            </w:r>
            <w:r>
              <w:rPr>
                <w:noProof/>
                <w:webHidden/>
              </w:rPr>
              <w:instrText xml:space="preserve"> PAGEREF _Toc235432170 \h </w:instrText>
            </w:r>
            <w:r>
              <w:rPr>
                <w:noProof/>
                <w:webHidden/>
              </w:rPr>
            </w:r>
            <w:r>
              <w:rPr>
                <w:noProof/>
                <w:webHidden/>
              </w:rPr>
              <w:fldChar w:fldCharType="separate"/>
            </w:r>
            <w:r>
              <w:rPr>
                <w:noProof/>
                <w:webHidden/>
              </w:rPr>
              <w:t>15</w:t>
            </w:r>
            <w:r>
              <w:rPr>
                <w:noProof/>
                <w:webHidden/>
              </w:rPr>
              <w:fldChar w:fldCharType="end"/>
            </w:r>
          </w:hyperlink>
        </w:p>
        <w:p w14:paraId="1786A484" w14:textId="10850250" w:rsidR="004F7253" w:rsidRDefault="000A7EA3" w:rsidP="000B383B">
          <w:pPr>
            <w:jc w:val="both"/>
            <w:rPr>
              <w:rFonts w:asciiTheme="majorBidi" w:hAnsiTheme="majorBidi" w:cstheme="majorBidi"/>
              <w:b/>
              <w:bCs/>
              <w:noProof/>
            </w:rPr>
          </w:pPr>
          <w:r>
            <w:rPr>
              <w:rFonts w:asciiTheme="majorBidi" w:hAnsiTheme="majorBidi" w:cstheme="majorBidi"/>
              <w:b/>
              <w:bCs/>
              <w:noProof/>
            </w:rPr>
            <w:fldChar w:fldCharType="end"/>
          </w:r>
        </w:p>
      </w:sdtContent>
    </w:sdt>
    <w:p w14:paraId="0524930F" w14:textId="77777777" w:rsidR="00525902" w:rsidRPr="00525902" w:rsidRDefault="00525902" w:rsidP="00525902">
      <w:pPr>
        <w:rPr>
          <w:rFonts w:asciiTheme="majorBidi" w:hAnsiTheme="majorBidi" w:cstheme="majorBidi"/>
        </w:rPr>
      </w:pPr>
    </w:p>
    <w:p w14:paraId="5D1C5E0A" w14:textId="77777777" w:rsidR="00525902" w:rsidRPr="00525902" w:rsidRDefault="00525902" w:rsidP="00525902">
      <w:pPr>
        <w:rPr>
          <w:rFonts w:asciiTheme="majorBidi" w:hAnsiTheme="majorBidi" w:cstheme="majorBidi"/>
        </w:rPr>
      </w:pPr>
    </w:p>
    <w:p w14:paraId="3F2E7704" w14:textId="77777777" w:rsidR="00525902" w:rsidRPr="00525902" w:rsidRDefault="00525902" w:rsidP="00525902">
      <w:pPr>
        <w:rPr>
          <w:rFonts w:asciiTheme="majorBidi" w:hAnsiTheme="majorBidi" w:cstheme="majorBidi"/>
        </w:rPr>
      </w:pPr>
    </w:p>
    <w:p w14:paraId="222C505B" w14:textId="77777777" w:rsidR="00525902" w:rsidRDefault="00525902" w:rsidP="00525902">
      <w:pPr>
        <w:rPr>
          <w:rFonts w:asciiTheme="majorBidi" w:hAnsiTheme="majorBidi" w:cstheme="majorBidi"/>
          <w:b/>
          <w:bCs/>
          <w:noProof/>
        </w:rPr>
      </w:pPr>
    </w:p>
    <w:p w14:paraId="65D42D7F" w14:textId="0DD6CA7C" w:rsidR="00525902" w:rsidRDefault="00525902" w:rsidP="00525902">
      <w:pPr>
        <w:tabs>
          <w:tab w:val="left" w:pos="5848"/>
        </w:tabs>
        <w:rPr>
          <w:rFonts w:asciiTheme="majorBidi" w:hAnsiTheme="majorBidi" w:cstheme="majorBidi"/>
          <w:b/>
          <w:bCs/>
          <w:noProof/>
        </w:rPr>
      </w:pPr>
      <w:r>
        <w:rPr>
          <w:rFonts w:asciiTheme="majorBidi" w:hAnsiTheme="majorBidi" w:cstheme="majorBidi"/>
          <w:b/>
          <w:bCs/>
          <w:noProof/>
        </w:rPr>
        <w:tab/>
      </w:r>
    </w:p>
    <w:p w14:paraId="58F3D17B" w14:textId="2AC97694" w:rsidR="00525902" w:rsidRPr="00525902" w:rsidRDefault="00525902" w:rsidP="00525902">
      <w:pPr>
        <w:tabs>
          <w:tab w:val="left" w:pos="5848"/>
        </w:tabs>
        <w:rPr>
          <w:rFonts w:asciiTheme="majorBidi" w:hAnsiTheme="majorBidi" w:cstheme="majorBidi"/>
        </w:rPr>
        <w:sectPr w:rsidR="00525902" w:rsidRPr="00525902" w:rsidSect="00993530">
          <w:headerReference w:type="default" r:id="rId14"/>
          <w:footerReference w:type="default" r:id="rId15"/>
          <w:pgSz w:w="11906" w:h="16838" w:code="9"/>
          <w:pgMar w:top="1440" w:right="1440" w:bottom="1440" w:left="1440" w:header="720" w:footer="720" w:gutter="0"/>
          <w:pgNumType w:start="1"/>
          <w:cols w:space="720"/>
          <w:docGrid w:linePitch="360"/>
        </w:sectPr>
      </w:pPr>
      <w:r>
        <w:rPr>
          <w:rFonts w:asciiTheme="majorBidi" w:hAnsiTheme="majorBidi" w:cstheme="majorBidi"/>
        </w:rPr>
        <w:tab/>
      </w:r>
    </w:p>
    <w:p w14:paraId="2FEE0148" w14:textId="77777777" w:rsidR="00F3680B" w:rsidRDefault="00F3680B" w:rsidP="06016507">
      <w:bookmarkStart w:id="1" w:name="_Toc235432125"/>
    </w:p>
    <w:p w14:paraId="12FDA291" w14:textId="431166F5" w:rsidR="00DD59AF" w:rsidRDefault="00DD59AF" w:rsidP="06016507">
      <w:pPr>
        <w:pStyle w:val="Heading1"/>
      </w:pPr>
      <w:r>
        <w:t>GENERAL</w:t>
      </w:r>
      <w:bookmarkEnd w:id="1"/>
    </w:p>
    <w:p w14:paraId="4F8FEEC7" w14:textId="63EA2193" w:rsidR="00DD59AF" w:rsidRPr="00715A30" w:rsidRDefault="00DD59AF" w:rsidP="06016507">
      <w:pPr>
        <w:jc w:val="both"/>
        <w:rPr>
          <w:sz w:val="24"/>
          <w:szCs w:val="24"/>
        </w:rPr>
      </w:pPr>
    </w:p>
    <w:p w14:paraId="26818CBA" w14:textId="49F54FDA" w:rsidR="007517FF" w:rsidRPr="00C73994" w:rsidRDefault="000A1E31" w:rsidP="06016507">
      <w:pPr>
        <w:pStyle w:val="Heading2"/>
      </w:pPr>
      <w:bookmarkStart w:id="2" w:name="_Toc235432126"/>
      <w:r w:rsidRPr="00C73994">
        <w:t xml:space="preserve"> </w:t>
      </w:r>
      <w:r w:rsidR="007517FF" w:rsidRPr="00C73994">
        <w:t>SUFFICIENCY OF RATES</w:t>
      </w:r>
    </w:p>
    <w:bookmarkEnd w:id="2"/>
    <w:p w14:paraId="47CBAD92" w14:textId="69D2AF6C" w:rsidR="00093B72" w:rsidRDefault="00093B72" w:rsidP="06016507"/>
    <w:p w14:paraId="1E9B23F4" w14:textId="0C6C0B73" w:rsidR="00DD59AF" w:rsidRDefault="00DD59AF" w:rsidP="00832403">
      <w:pPr>
        <w:jc w:val="both"/>
        <w:rPr>
          <w:rFonts w:asciiTheme="majorBidi" w:hAnsiTheme="majorBidi" w:cstheme="majorBidi"/>
          <w:sz w:val="24"/>
          <w:szCs w:val="24"/>
        </w:rPr>
      </w:pPr>
      <w:r>
        <w:rPr>
          <w:rFonts w:asciiTheme="majorBidi" w:hAnsiTheme="majorBidi" w:cstheme="majorBidi"/>
          <w:sz w:val="24"/>
          <w:szCs w:val="24"/>
        </w:rPr>
        <w:t xml:space="preserve">The Bill of Quantities is not and does not </w:t>
      </w:r>
      <w:r w:rsidR="74652C7E" w:rsidRPr="06016507">
        <w:rPr>
          <w:rFonts w:asciiTheme="majorBidi" w:hAnsiTheme="majorBidi" w:cstheme="majorBidi"/>
          <w:sz w:val="24"/>
          <w:szCs w:val="24"/>
        </w:rPr>
        <w:t>sup</w:t>
      </w:r>
      <w:r w:rsidR="25D13B76" w:rsidRPr="06016507">
        <w:rPr>
          <w:rFonts w:asciiTheme="majorBidi" w:hAnsiTheme="majorBidi" w:cstheme="majorBidi"/>
          <w:sz w:val="24"/>
          <w:szCs w:val="24"/>
        </w:rPr>
        <w:t>port</w:t>
      </w:r>
      <w:r>
        <w:rPr>
          <w:rFonts w:asciiTheme="majorBidi" w:hAnsiTheme="majorBidi" w:cstheme="majorBidi"/>
          <w:sz w:val="24"/>
          <w:szCs w:val="24"/>
        </w:rPr>
        <w:t xml:space="preserve"> to be either exhaustive or explanatory of all the obligations and duties of the Contractor who shall be deemed to have satisfied himself as to the correctness and sufficiency of the rates and prices entered by him in the Bill of Quantities all of which shall cover all his obligations under the Contract (including those in respect of the supply of goods, materials, services, and  contingencies) and all matters and things necessary for the proper execution and completion of the Works and the remedying of any defects therein and which may reasonably be inferred to be necessary for the works as described in the Contract whether expressly mentioned therein or not.</w:t>
      </w:r>
    </w:p>
    <w:p w14:paraId="4C860810" w14:textId="23AD0055" w:rsidR="00DD59AF" w:rsidRPr="00093B72" w:rsidRDefault="00DD59AF" w:rsidP="005C19BA">
      <w:pPr>
        <w:pStyle w:val="Heading2"/>
      </w:pPr>
      <w:r>
        <w:t xml:space="preserve"> </w:t>
      </w:r>
      <w:bookmarkStart w:id="3" w:name="_Toc235432127"/>
      <w:r>
        <w:t>ITEMS DESCRIPTION</w:t>
      </w:r>
      <w:bookmarkEnd w:id="3"/>
    </w:p>
    <w:p w14:paraId="3EF27CCB" w14:textId="77AA4F42" w:rsidR="00DD59AF" w:rsidRDefault="00DD59AF" w:rsidP="00832403">
      <w:pPr>
        <w:spacing w:after="0" w:line="240" w:lineRule="auto"/>
        <w:jc w:val="both"/>
      </w:pPr>
    </w:p>
    <w:p w14:paraId="5BAF9D2C" w14:textId="129241B7" w:rsidR="00DD59AF" w:rsidRDefault="00093B72" w:rsidP="00093B72">
      <w:pPr>
        <w:jc w:val="both"/>
        <w:rPr>
          <w:rFonts w:asciiTheme="majorBidi" w:hAnsiTheme="majorBidi" w:cstheme="majorBidi"/>
          <w:sz w:val="24"/>
          <w:szCs w:val="24"/>
        </w:rPr>
      </w:pPr>
      <w:r>
        <w:rPr>
          <w:rFonts w:asciiTheme="majorBidi" w:hAnsiTheme="majorBidi" w:cstheme="majorBidi"/>
          <w:sz w:val="24"/>
          <w:szCs w:val="24"/>
        </w:rPr>
        <w:t>The items descriptions provided in the Bill of Quantities may not fully detail the scope, conditions, or methods of execution. The Contractor is required to refer to this specification document, the drawings, and all other contract documents for the complete definition of the works to be executed. Each item in the Bill of Quantities shall be read in conjunction with the full set of Contract Documents. The absence of a detailed description in the BOQ shall not relieve the Contractor from the obligation to perform all works necessary for the proper and complete execution of the Contract in accordance with the specified requirements in the contract.</w:t>
      </w:r>
    </w:p>
    <w:p w14:paraId="3D9D2927" w14:textId="03C500CA" w:rsidR="0095109C" w:rsidRPr="0095109C" w:rsidRDefault="00542B4C" w:rsidP="06016507">
      <w:pPr>
        <w:pStyle w:val="Heading2"/>
      </w:pPr>
      <w:bookmarkStart w:id="4" w:name="_Toc235432128"/>
      <w:r>
        <w:t xml:space="preserve"> </w:t>
      </w:r>
      <w:r w:rsidR="0048478F">
        <w:t>SCOPE OF WORK</w:t>
      </w:r>
      <w:bookmarkEnd w:id="4"/>
    </w:p>
    <w:p w14:paraId="7F5A1338" w14:textId="77777777" w:rsidR="00361EF3" w:rsidRPr="00361EF3" w:rsidRDefault="00361EF3" w:rsidP="06016507">
      <w:pPr>
        <w:pStyle w:val="NormalWeb"/>
        <w:jc w:val="both"/>
        <w:rPr>
          <w:lang w:val="en-US"/>
        </w:rPr>
      </w:pPr>
      <w:r>
        <w:rPr>
          <w:lang w:val="en-US"/>
        </w:rPr>
        <w:t>In response to the urgent need for improved water access in underserved areas, the Bekaa Water Establishment formally referred the matter to the Lebanese Red Cross (LRC), requesting the implementation of a dedicated water supply project.</w:t>
      </w:r>
    </w:p>
    <w:p w14:paraId="3DA04062" w14:textId="63F96599" w:rsidR="00361EF3" w:rsidRPr="00361EF3" w:rsidRDefault="00361EF3" w:rsidP="06016507">
      <w:pPr>
        <w:pStyle w:val="NormalWeb"/>
        <w:jc w:val="both"/>
        <w:rPr>
          <w:lang w:val="en-US"/>
        </w:rPr>
      </w:pPr>
      <w:r>
        <w:rPr>
          <w:lang w:val="en-US"/>
        </w:rPr>
        <w:t xml:space="preserve">The project aims to upgrade the existing potable water network across three separate distribution lines: the Al Ain line, the Al </w:t>
      </w:r>
      <w:proofErr w:type="spellStart"/>
      <w:r>
        <w:rPr>
          <w:lang w:val="en-US"/>
        </w:rPr>
        <w:t>Fekha</w:t>
      </w:r>
      <w:proofErr w:type="spellEnd"/>
      <w:r>
        <w:rPr>
          <w:lang w:val="en-US"/>
        </w:rPr>
        <w:t xml:space="preserve"> Al Jame3 line, and the Al </w:t>
      </w:r>
      <w:proofErr w:type="spellStart"/>
      <w:r>
        <w:rPr>
          <w:lang w:val="en-US"/>
        </w:rPr>
        <w:t>Fekha</w:t>
      </w:r>
      <w:proofErr w:type="spellEnd"/>
      <w:r>
        <w:rPr>
          <w:lang w:val="en-US"/>
        </w:rPr>
        <w:t xml:space="preserve"> Saydeh line</w:t>
      </w:r>
      <w:r w:rsidR="00D3429C">
        <w:rPr>
          <w:lang w:val="en-US"/>
        </w:rPr>
        <w:t xml:space="preserve">. </w:t>
      </w:r>
      <w:r>
        <w:rPr>
          <w:lang w:val="en-US"/>
        </w:rPr>
        <w:t>The goal is to meet the diverse water supply needs of these communities through the following key activities:</w:t>
      </w:r>
    </w:p>
    <w:p w14:paraId="47D2BEF3" w14:textId="77777777" w:rsidR="00361EF3" w:rsidRPr="00361EF3" w:rsidRDefault="00361EF3" w:rsidP="00361EF3">
      <w:pPr>
        <w:pStyle w:val="NormalWeb"/>
        <w:numPr>
          <w:ilvl w:val="0"/>
          <w:numId w:val="49"/>
        </w:numPr>
        <w:rPr>
          <w:lang w:val="en-US"/>
        </w:rPr>
      </w:pPr>
      <w:r>
        <w:rPr>
          <w:rStyle w:val="Strong"/>
          <w:lang w:val="en-US"/>
        </w:rPr>
        <w:t>Topographic Survey</w:t>
      </w:r>
      <w:r>
        <w:rPr>
          <w:lang w:val="en-US"/>
        </w:rPr>
        <w:t xml:space="preserve"> of the project site</w:t>
      </w:r>
    </w:p>
    <w:p w14:paraId="7AF457D3" w14:textId="77777777" w:rsidR="00361EF3" w:rsidRPr="00361EF3" w:rsidRDefault="00361EF3" w:rsidP="00361EF3">
      <w:pPr>
        <w:pStyle w:val="NormalWeb"/>
        <w:numPr>
          <w:ilvl w:val="0"/>
          <w:numId w:val="49"/>
        </w:numPr>
        <w:rPr>
          <w:lang w:val="en-US"/>
        </w:rPr>
      </w:pPr>
      <w:r>
        <w:rPr>
          <w:rStyle w:val="Strong"/>
          <w:lang w:val="en-US"/>
        </w:rPr>
        <w:t>Site Preparation</w:t>
      </w:r>
      <w:r>
        <w:rPr>
          <w:lang w:val="en-US"/>
        </w:rPr>
        <w:t>, including the removal of debris, wreckage, and excess materials</w:t>
      </w:r>
    </w:p>
    <w:p w14:paraId="0ADA3AE8" w14:textId="77777777" w:rsidR="00361EF3" w:rsidRPr="00361EF3" w:rsidRDefault="00361EF3" w:rsidP="00361EF3">
      <w:pPr>
        <w:pStyle w:val="NormalWeb"/>
        <w:numPr>
          <w:ilvl w:val="0"/>
          <w:numId w:val="49"/>
        </w:numPr>
        <w:rPr>
          <w:lang w:val="en-US"/>
        </w:rPr>
      </w:pPr>
      <w:bookmarkStart w:id="5" w:name="_Hlk235431661"/>
      <w:r>
        <w:rPr>
          <w:rStyle w:val="Strong"/>
          <w:lang w:val="en-US"/>
        </w:rPr>
        <w:t>Installation of 2,120 meters of PE100-PN16 HDPE piping, DN63 mm OD (2-inch)</w:t>
      </w:r>
      <w:r>
        <w:rPr>
          <w:lang w:val="en-US"/>
        </w:rPr>
        <w:t xml:space="preserve">, distributed across three lines: Al Ain (220 </w:t>
      </w:r>
      <w:proofErr w:type="spellStart"/>
      <w:r>
        <w:rPr>
          <w:lang w:val="en-US"/>
        </w:rPr>
        <w:t>Lm</w:t>
      </w:r>
      <w:proofErr w:type="spellEnd"/>
      <w:r>
        <w:rPr>
          <w:lang w:val="en-US"/>
        </w:rPr>
        <w:t xml:space="preserve">), Al </w:t>
      </w:r>
      <w:proofErr w:type="spellStart"/>
      <w:r>
        <w:rPr>
          <w:lang w:val="en-US"/>
        </w:rPr>
        <w:t>Fekha</w:t>
      </w:r>
      <w:proofErr w:type="spellEnd"/>
      <w:r>
        <w:rPr>
          <w:lang w:val="en-US"/>
        </w:rPr>
        <w:t xml:space="preserve"> Al Jame3 Line (1,000 </w:t>
      </w:r>
      <w:proofErr w:type="spellStart"/>
      <w:r>
        <w:rPr>
          <w:lang w:val="en-US"/>
        </w:rPr>
        <w:t>Lm</w:t>
      </w:r>
      <w:proofErr w:type="spellEnd"/>
      <w:r>
        <w:rPr>
          <w:lang w:val="en-US"/>
        </w:rPr>
        <w:t xml:space="preserve">), and Al </w:t>
      </w:r>
      <w:proofErr w:type="spellStart"/>
      <w:r>
        <w:rPr>
          <w:lang w:val="en-US"/>
        </w:rPr>
        <w:t>Fekha</w:t>
      </w:r>
      <w:proofErr w:type="spellEnd"/>
      <w:r>
        <w:rPr>
          <w:lang w:val="en-US"/>
        </w:rPr>
        <w:t xml:space="preserve"> Saydeh Line (900 </w:t>
      </w:r>
      <w:proofErr w:type="spellStart"/>
      <w:r>
        <w:rPr>
          <w:lang w:val="en-US"/>
        </w:rPr>
        <w:t>Lm</w:t>
      </w:r>
      <w:proofErr w:type="spellEnd"/>
      <w:r>
        <w:rPr>
          <w:lang w:val="en-US"/>
        </w:rPr>
        <w:t>)</w:t>
      </w:r>
    </w:p>
    <w:bookmarkEnd w:id="5"/>
    <w:p w14:paraId="7112967E" w14:textId="77777777" w:rsidR="00361EF3" w:rsidRPr="00361EF3" w:rsidRDefault="00361EF3" w:rsidP="00361EF3">
      <w:pPr>
        <w:pStyle w:val="NormalWeb"/>
        <w:numPr>
          <w:ilvl w:val="0"/>
          <w:numId w:val="49"/>
        </w:numPr>
        <w:rPr>
          <w:lang w:val="en-US"/>
        </w:rPr>
      </w:pPr>
      <w:r>
        <w:rPr>
          <w:rStyle w:val="Strong"/>
          <w:lang w:val="en-US"/>
        </w:rPr>
        <w:t>Civil Works</w:t>
      </w:r>
      <w:r>
        <w:rPr>
          <w:lang w:val="en-US"/>
        </w:rPr>
        <w:t>, including asphalt cutting, trench excavation, sand bedding and surrounds, and road reinstatement</w:t>
      </w:r>
    </w:p>
    <w:p w14:paraId="71245329" w14:textId="78786DE3" w:rsidR="00361EF3" w:rsidRPr="00361EF3" w:rsidRDefault="00361EF3" w:rsidP="00361EF3">
      <w:pPr>
        <w:pStyle w:val="NormalWeb"/>
        <w:numPr>
          <w:ilvl w:val="0"/>
          <w:numId w:val="49"/>
        </w:numPr>
        <w:rPr>
          <w:lang w:val="en-US"/>
        </w:rPr>
      </w:pPr>
      <w:r>
        <w:rPr>
          <w:rStyle w:val="Strong"/>
          <w:lang w:val="en-US"/>
        </w:rPr>
        <w:t xml:space="preserve">Installation of hydraulic gate valves and associated </w:t>
      </w:r>
      <w:r>
        <w:rPr>
          <w:lang w:val="en-US"/>
        </w:rPr>
        <w:t>manholes, fittings, and necessary supports</w:t>
      </w:r>
    </w:p>
    <w:p w14:paraId="50BFB578" w14:textId="715F60DD" w:rsidR="0044431B" w:rsidRPr="005D51EC" w:rsidRDefault="00361EF3" w:rsidP="06016507">
      <w:pPr>
        <w:pStyle w:val="NormalWeb"/>
        <w:numPr>
          <w:ilvl w:val="0"/>
          <w:numId w:val="49"/>
        </w:numPr>
        <w:rPr>
          <w:lang w:val="en-US"/>
        </w:rPr>
      </w:pPr>
      <w:r>
        <w:rPr>
          <w:rStyle w:val="Strong"/>
          <w:lang w:val="en-US"/>
        </w:rPr>
        <w:t>Testing and commissioning</w:t>
      </w:r>
      <w:r>
        <w:rPr>
          <w:lang w:val="en-US"/>
        </w:rPr>
        <w:t xml:space="preserve"> of the upgraded potable water system</w:t>
      </w:r>
    </w:p>
    <w:p w14:paraId="010AE543" w14:textId="5C4AEF80" w:rsidR="000F6D93" w:rsidRPr="000F6D93" w:rsidRDefault="00542B4C" w:rsidP="06016507">
      <w:pPr>
        <w:pStyle w:val="Heading2"/>
      </w:pPr>
      <w:bookmarkStart w:id="6" w:name="_Toc235432129"/>
      <w:r>
        <w:lastRenderedPageBreak/>
        <w:t xml:space="preserve"> </w:t>
      </w:r>
      <w:r w:rsidR="00186EB7">
        <w:t>PROJECT LOCATION</w:t>
      </w:r>
      <w:bookmarkEnd w:id="6"/>
      <w:r w:rsidR="00186EB7">
        <w:t xml:space="preserve"> </w:t>
      </w:r>
    </w:p>
    <w:p w14:paraId="5A4426DA" w14:textId="20E7B010" w:rsidR="000B383B" w:rsidRPr="000F6D93" w:rsidRDefault="000F6D93" w:rsidP="0095109C">
      <w:pPr>
        <w:jc w:val="both"/>
        <w:rPr>
          <w:rFonts w:asciiTheme="majorBidi" w:hAnsiTheme="majorBidi" w:cstheme="majorBidi"/>
          <w:sz w:val="24"/>
          <w:szCs w:val="24"/>
        </w:rPr>
      </w:pPr>
      <w:r>
        <w:rPr>
          <w:rFonts w:asciiTheme="majorBidi" w:hAnsiTheme="majorBidi" w:cstheme="majorBidi"/>
          <w:sz w:val="24"/>
          <w:szCs w:val="24"/>
        </w:rPr>
        <w:t xml:space="preserve">The project </w:t>
      </w:r>
      <w:proofErr w:type="gramStart"/>
      <w:r>
        <w:rPr>
          <w:rFonts w:asciiTheme="majorBidi" w:hAnsiTheme="majorBidi" w:cstheme="majorBidi"/>
          <w:sz w:val="24"/>
          <w:szCs w:val="24"/>
        </w:rPr>
        <w:t>is located in</w:t>
      </w:r>
      <w:proofErr w:type="gramEnd"/>
      <w:r>
        <w:rPr>
          <w:rFonts w:asciiTheme="majorBidi" w:hAnsiTheme="majorBidi" w:cstheme="majorBidi"/>
          <w:sz w:val="24"/>
          <w:szCs w:val="24"/>
        </w:rPr>
        <w:t xml:space="preserve"> </w:t>
      </w:r>
      <w:r w:rsidR="000456C0">
        <w:rPr>
          <w:rFonts w:asciiTheme="majorBidi" w:hAnsiTheme="majorBidi" w:cstheme="majorBidi"/>
          <w:sz w:val="24"/>
          <w:szCs w:val="24"/>
        </w:rPr>
        <w:t xml:space="preserve">Al Ain &amp; </w:t>
      </w:r>
      <w:r>
        <w:rPr>
          <w:rFonts w:asciiTheme="majorBidi" w:hAnsiTheme="majorBidi" w:cstheme="majorBidi"/>
          <w:sz w:val="24"/>
          <w:szCs w:val="24"/>
        </w:rPr>
        <w:t xml:space="preserve">Al </w:t>
      </w:r>
      <w:proofErr w:type="spellStart"/>
      <w:r>
        <w:rPr>
          <w:rFonts w:asciiTheme="majorBidi" w:hAnsiTheme="majorBidi" w:cstheme="majorBidi"/>
          <w:sz w:val="24"/>
          <w:szCs w:val="24"/>
        </w:rPr>
        <w:t>Fekha</w:t>
      </w:r>
      <w:proofErr w:type="spellEnd"/>
      <w:r>
        <w:rPr>
          <w:rFonts w:asciiTheme="majorBidi" w:hAnsiTheme="majorBidi" w:cstheme="majorBidi"/>
          <w:sz w:val="24"/>
          <w:szCs w:val="24"/>
        </w:rPr>
        <w:t xml:space="preserve">, </w:t>
      </w:r>
      <w:r w:rsidR="000456C0">
        <w:rPr>
          <w:rFonts w:asciiTheme="majorBidi" w:hAnsiTheme="majorBidi" w:cstheme="majorBidi"/>
          <w:sz w:val="24"/>
          <w:szCs w:val="24"/>
        </w:rPr>
        <w:t>two</w:t>
      </w:r>
      <w:r>
        <w:rPr>
          <w:rFonts w:asciiTheme="majorBidi" w:hAnsiTheme="majorBidi" w:cstheme="majorBidi"/>
          <w:sz w:val="24"/>
          <w:szCs w:val="24"/>
        </w:rPr>
        <w:t xml:space="preserve"> </w:t>
      </w:r>
      <w:r w:rsidR="005D51EC">
        <w:rPr>
          <w:rFonts w:asciiTheme="majorBidi" w:hAnsiTheme="majorBidi" w:cstheme="majorBidi"/>
          <w:sz w:val="24"/>
          <w:szCs w:val="24"/>
        </w:rPr>
        <w:t xml:space="preserve">villages </w:t>
      </w:r>
      <w:r>
        <w:rPr>
          <w:rFonts w:asciiTheme="majorBidi" w:hAnsiTheme="majorBidi" w:cstheme="majorBidi"/>
          <w:sz w:val="24"/>
          <w:szCs w:val="24"/>
        </w:rPr>
        <w:t xml:space="preserve">situated in the </w:t>
      </w:r>
      <w:proofErr w:type="spellStart"/>
      <w:r>
        <w:rPr>
          <w:rFonts w:asciiTheme="majorBidi" w:hAnsiTheme="majorBidi" w:cstheme="majorBidi"/>
          <w:sz w:val="24"/>
          <w:szCs w:val="24"/>
        </w:rPr>
        <w:t>Baalbeck</w:t>
      </w:r>
      <w:proofErr w:type="spellEnd"/>
      <w:r>
        <w:rPr>
          <w:rFonts w:asciiTheme="majorBidi" w:hAnsiTheme="majorBidi" w:cstheme="majorBidi"/>
          <w:sz w:val="24"/>
          <w:szCs w:val="24"/>
        </w:rPr>
        <w:t>-Hermel region, Lebanon. The exact coordinates will be provided to the Contractor upon contract award.</w:t>
      </w:r>
    </w:p>
    <w:p w14:paraId="1261D77B" w14:textId="46C25FB8" w:rsidR="00DD59AF" w:rsidRPr="00DD59AF" w:rsidRDefault="00542B4C" w:rsidP="005C19BA">
      <w:pPr>
        <w:pStyle w:val="Heading2"/>
      </w:pPr>
      <w:bookmarkStart w:id="7" w:name="_Toc235432130"/>
      <w:r>
        <w:t xml:space="preserve"> </w:t>
      </w:r>
      <w:r w:rsidR="00DD59AF">
        <w:t>DEFINITIONS OF BILL OF QUANTITY CATEGORIES</w:t>
      </w:r>
      <w:bookmarkEnd w:id="7"/>
    </w:p>
    <w:p w14:paraId="61A745FD" w14:textId="65916851" w:rsidR="00DD59AF" w:rsidRDefault="00DD59AF" w:rsidP="00832403">
      <w:pPr>
        <w:spacing w:after="0" w:line="240" w:lineRule="auto"/>
        <w:jc w:val="both"/>
      </w:pPr>
    </w:p>
    <w:p w14:paraId="0DD198BB" w14:textId="0D29F133" w:rsidR="00DD59AF" w:rsidRPr="0044431B" w:rsidRDefault="00DD59AF" w:rsidP="00832403">
      <w:pPr>
        <w:jc w:val="both"/>
        <w:rPr>
          <w:rFonts w:asciiTheme="majorBidi" w:hAnsiTheme="majorBidi" w:cstheme="majorBidi"/>
          <w:sz w:val="24"/>
          <w:szCs w:val="24"/>
        </w:rPr>
      </w:pPr>
      <w:proofErr w:type="spellStart"/>
      <w:r>
        <w:rPr>
          <w:rFonts w:asciiTheme="majorBidi" w:hAnsiTheme="majorBidi" w:cstheme="majorBidi"/>
          <w:sz w:val="24"/>
          <w:szCs w:val="24"/>
        </w:rPr>
        <w:t>Fekha</w:t>
      </w:r>
      <w:proofErr w:type="spellEnd"/>
      <w:r>
        <w:rPr>
          <w:rFonts w:asciiTheme="majorBidi" w:hAnsiTheme="majorBidi" w:cstheme="majorBidi"/>
          <w:sz w:val="24"/>
          <w:szCs w:val="24"/>
        </w:rPr>
        <w:t xml:space="preserve"> and Al Ain Potable Water Network Upgrade is priced as three separate schedules, each corresponding to an independent distribution line. The Employer reserves the right to award any or </w:t>
      </w:r>
      <w:proofErr w:type="gramStart"/>
      <w:r>
        <w:rPr>
          <w:rFonts w:asciiTheme="majorBidi" w:hAnsiTheme="majorBidi" w:cstheme="majorBidi"/>
          <w:sz w:val="24"/>
          <w:szCs w:val="24"/>
        </w:rPr>
        <w:t>all of</w:t>
      </w:r>
      <w:proofErr w:type="gramEnd"/>
      <w:r>
        <w:rPr>
          <w:rFonts w:asciiTheme="majorBidi" w:hAnsiTheme="majorBidi" w:cstheme="majorBidi"/>
          <w:sz w:val="24"/>
          <w:szCs w:val="24"/>
        </w:rPr>
        <w:t xml:space="preserve"> the three schedules, in whole or in part, at its sole discretion:</w:t>
      </w:r>
    </w:p>
    <w:p w14:paraId="66FEE867" w14:textId="2F24D8C9" w:rsidR="00CD384F" w:rsidRPr="00715A30" w:rsidRDefault="000A5477" w:rsidP="0044431B">
      <w:pPr>
        <w:pStyle w:val="Header"/>
        <w:rPr>
          <w:rFonts w:asciiTheme="majorBidi" w:hAnsiTheme="majorBidi" w:cstheme="majorBidi"/>
          <w:sz w:val="24"/>
          <w:szCs w:val="24"/>
        </w:rPr>
      </w:pPr>
      <w:r>
        <w:rPr>
          <w:rFonts w:asciiTheme="majorBidi" w:hAnsiTheme="majorBidi" w:cstheme="majorBidi"/>
          <w:sz w:val="24"/>
          <w:szCs w:val="24"/>
        </w:rPr>
        <w:t>Worksheet</w:t>
      </w:r>
      <w:r w:rsidR="000A6175">
        <w:rPr>
          <w:rFonts w:asciiTheme="majorBidi" w:hAnsiTheme="majorBidi" w:cstheme="majorBidi"/>
          <w:sz w:val="24"/>
          <w:szCs w:val="24"/>
        </w:rPr>
        <w:t xml:space="preserve"> 1:</w:t>
      </w:r>
      <w:r w:rsidR="000A6175" w:rsidRPr="06016507">
        <w:rPr>
          <w:rFonts w:asciiTheme="majorBidi" w:hAnsiTheme="majorBidi" w:cstheme="majorBidi"/>
          <w:sz w:val="24"/>
          <w:szCs w:val="24"/>
        </w:rPr>
        <w:t xml:space="preserve"> Al Ain Line – 220 </w:t>
      </w:r>
      <w:proofErr w:type="spellStart"/>
      <w:r w:rsidR="000A6175" w:rsidRPr="06016507">
        <w:rPr>
          <w:rFonts w:asciiTheme="majorBidi" w:hAnsiTheme="majorBidi" w:cstheme="majorBidi"/>
          <w:sz w:val="24"/>
          <w:szCs w:val="24"/>
        </w:rPr>
        <w:t>Lm</w:t>
      </w:r>
      <w:proofErr w:type="spellEnd"/>
      <w:r w:rsidR="000A6175" w:rsidRPr="06016507">
        <w:rPr>
          <w:rFonts w:asciiTheme="majorBidi" w:hAnsiTheme="majorBidi" w:cstheme="majorBidi"/>
          <w:sz w:val="24"/>
          <w:szCs w:val="24"/>
        </w:rPr>
        <w:t xml:space="preserve"> of DN63 mm OD HDPE piping</w:t>
      </w:r>
    </w:p>
    <w:p w14:paraId="66FEE868" w14:textId="5E155AC6" w:rsidR="00CD384F" w:rsidRPr="00715A30" w:rsidRDefault="000A5477" w:rsidP="0044431B">
      <w:pPr>
        <w:pStyle w:val="Header"/>
        <w:rPr>
          <w:rFonts w:asciiTheme="majorBidi" w:hAnsiTheme="majorBidi" w:cstheme="majorBidi"/>
          <w:sz w:val="24"/>
          <w:szCs w:val="24"/>
        </w:rPr>
      </w:pPr>
      <w:r>
        <w:rPr>
          <w:rFonts w:asciiTheme="majorBidi" w:hAnsiTheme="majorBidi" w:cstheme="majorBidi"/>
          <w:sz w:val="24"/>
          <w:szCs w:val="24"/>
        </w:rPr>
        <w:t>Worksheet</w:t>
      </w:r>
      <w:r w:rsidR="000A6175">
        <w:rPr>
          <w:rFonts w:asciiTheme="majorBidi" w:hAnsiTheme="majorBidi" w:cstheme="majorBidi"/>
          <w:sz w:val="24"/>
          <w:szCs w:val="24"/>
        </w:rPr>
        <w:t xml:space="preserve"> 2:</w:t>
      </w:r>
      <w:r w:rsidR="000A6175" w:rsidRPr="06016507">
        <w:rPr>
          <w:rFonts w:asciiTheme="majorBidi" w:hAnsiTheme="majorBidi" w:cstheme="majorBidi"/>
          <w:sz w:val="24"/>
          <w:szCs w:val="24"/>
        </w:rPr>
        <w:t xml:space="preserve"> Al </w:t>
      </w:r>
      <w:proofErr w:type="spellStart"/>
      <w:r w:rsidR="000A6175" w:rsidRPr="06016507">
        <w:rPr>
          <w:rFonts w:asciiTheme="majorBidi" w:hAnsiTheme="majorBidi" w:cstheme="majorBidi"/>
          <w:sz w:val="24"/>
          <w:szCs w:val="24"/>
        </w:rPr>
        <w:t>Fekha</w:t>
      </w:r>
      <w:proofErr w:type="spellEnd"/>
      <w:r w:rsidR="000A6175" w:rsidRPr="06016507">
        <w:rPr>
          <w:rFonts w:asciiTheme="majorBidi" w:hAnsiTheme="majorBidi" w:cstheme="majorBidi"/>
          <w:sz w:val="24"/>
          <w:szCs w:val="24"/>
        </w:rPr>
        <w:t xml:space="preserve"> Al Jame3 Line – 1,000 </w:t>
      </w:r>
      <w:proofErr w:type="spellStart"/>
      <w:r w:rsidR="000A6175" w:rsidRPr="06016507">
        <w:rPr>
          <w:rFonts w:asciiTheme="majorBidi" w:hAnsiTheme="majorBidi" w:cstheme="majorBidi"/>
          <w:sz w:val="24"/>
          <w:szCs w:val="24"/>
        </w:rPr>
        <w:t>Lm</w:t>
      </w:r>
      <w:proofErr w:type="spellEnd"/>
      <w:r w:rsidR="000A6175" w:rsidRPr="06016507">
        <w:rPr>
          <w:rFonts w:asciiTheme="majorBidi" w:hAnsiTheme="majorBidi" w:cstheme="majorBidi"/>
          <w:sz w:val="24"/>
          <w:szCs w:val="24"/>
        </w:rPr>
        <w:t xml:space="preserve"> of DN63 mm OD HDPE piping</w:t>
      </w:r>
    </w:p>
    <w:p w14:paraId="66FEE869" w14:textId="4CC899D4" w:rsidR="00CD384F" w:rsidRPr="00715A30" w:rsidRDefault="000A5477" w:rsidP="0044431B">
      <w:pPr>
        <w:pStyle w:val="Header"/>
        <w:rPr>
          <w:rFonts w:asciiTheme="majorBidi" w:hAnsiTheme="majorBidi" w:cstheme="majorBidi"/>
          <w:sz w:val="24"/>
          <w:szCs w:val="24"/>
        </w:rPr>
      </w:pPr>
      <w:r>
        <w:rPr>
          <w:rFonts w:asciiTheme="majorBidi" w:hAnsiTheme="majorBidi" w:cstheme="majorBidi"/>
          <w:sz w:val="24"/>
          <w:szCs w:val="24"/>
        </w:rPr>
        <w:t>Worksheet</w:t>
      </w:r>
      <w:r w:rsidR="000A6175">
        <w:rPr>
          <w:rFonts w:asciiTheme="majorBidi" w:hAnsiTheme="majorBidi" w:cstheme="majorBidi"/>
          <w:sz w:val="24"/>
          <w:szCs w:val="24"/>
        </w:rPr>
        <w:t xml:space="preserve"> 3:</w:t>
      </w:r>
      <w:r w:rsidR="000A6175" w:rsidRPr="06016507">
        <w:rPr>
          <w:rFonts w:asciiTheme="majorBidi" w:hAnsiTheme="majorBidi" w:cstheme="majorBidi"/>
          <w:sz w:val="24"/>
          <w:szCs w:val="24"/>
        </w:rPr>
        <w:t xml:space="preserve"> Al </w:t>
      </w:r>
      <w:proofErr w:type="spellStart"/>
      <w:r w:rsidR="000A6175" w:rsidRPr="06016507">
        <w:rPr>
          <w:rFonts w:asciiTheme="majorBidi" w:hAnsiTheme="majorBidi" w:cstheme="majorBidi"/>
          <w:sz w:val="24"/>
          <w:szCs w:val="24"/>
        </w:rPr>
        <w:t>Fekha</w:t>
      </w:r>
      <w:proofErr w:type="spellEnd"/>
      <w:r w:rsidR="000A6175" w:rsidRPr="06016507">
        <w:rPr>
          <w:rFonts w:asciiTheme="majorBidi" w:hAnsiTheme="majorBidi" w:cstheme="majorBidi"/>
          <w:sz w:val="24"/>
          <w:szCs w:val="24"/>
        </w:rPr>
        <w:t xml:space="preserve"> Saydeh Line – 900 </w:t>
      </w:r>
      <w:proofErr w:type="spellStart"/>
      <w:r w:rsidR="000A6175" w:rsidRPr="06016507">
        <w:rPr>
          <w:rFonts w:asciiTheme="majorBidi" w:hAnsiTheme="majorBidi" w:cstheme="majorBidi"/>
          <w:sz w:val="24"/>
          <w:szCs w:val="24"/>
        </w:rPr>
        <w:t>Lm</w:t>
      </w:r>
      <w:proofErr w:type="spellEnd"/>
      <w:r w:rsidR="000A6175" w:rsidRPr="06016507">
        <w:rPr>
          <w:rFonts w:asciiTheme="majorBidi" w:hAnsiTheme="majorBidi" w:cstheme="majorBidi"/>
          <w:sz w:val="24"/>
          <w:szCs w:val="24"/>
        </w:rPr>
        <w:t xml:space="preserve"> of DN63 mm OD HDPE piping</w:t>
      </w:r>
    </w:p>
    <w:p w14:paraId="275B5AAB" w14:textId="2DAFAF96" w:rsidR="00CD384F" w:rsidRDefault="00542B4C" w:rsidP="005C19BA">
      <w:pPr>
        <w:pStyle w:val="Heading2"/>
      </w:pPr>
      <w:bookmarkStart w:id="8" w:name="_Toc235432131"/>
      <w:r>
        <w:t xml:space="preserve"> </w:t>
      </w:r>
      <w:r w:rsidR="00CD384F">
        <w:t>RATES AND PRICES</w:t>
      </w:r>
      <w:bookmarkEnd w:id="8"/>
    </w:p>
    <w:p w14:paraId="46A9ABC0" w14:textId="762EB615" w:rsidR="00CD384F" w:rsidRDefault="00CD384F" w:rsidP="00832403">
      <w:pPr>
        <w:spacing w:after="0" w:line="240" w:lineRule="auto"/>
        <w:jc w:val="both"/>
      </w:pPr>
    </w:p>
    <w:p w14:paraId="55D7338D" w14:textId="3844B4D6" w:rsidR="00CD384F" w:rsidRPr="00CD384F" w:rsidRDefault="00CD384F" w:rsidP="00832403">
      <w:pPr>
        <w:jc w:val="both"/>
        <w:rPr>
          <w:rFonts w:asciiTheme="majorBidi" w:hAnsiTheme="majorBidi" w:cstheme="majorBidi"/>
          <w:sz w:val="24"/>
          <w:szCs w:val="24"/>
        </w:rPr>
      </w:pPr>
      <w:r>
        <w:rPr>
          <w:rFonts w:asciiTheme="majorBidi" w:hAnsiTheme="majorBidi" w:cstheme="majorBidi"/>
          <w:sz w:val="24"/>
          <w:szCs w:val="24"/>
        </w:rPr>
        <w:t>The Contractor shall be deemed to have inserted against each item in the Bills such rates and prices as he may deem necessary to cover the requirements of the Contract. Where neither price nor rate is entered against an item or if the term “included” or any such similar term is used it shall be deemed to have been included in the other priced items in the BOQ and measured accordingly. All rates and prices entered against any item in the BOQ shall be deemed to include all the detailed requirements of the specifications and contract.</w:t>
      </w:r>
    </w:p>
    <w:p w14:paraId="790C372A" w14:textId="08145248" w:rsidR="00CD384F" w:rsidRPr="00CD384F" w:rsidRDefault="00CD384F" w:rsidP="00832403">
      <w:pPr>
        <w:jc w:val="both"/>
        <w:rPr>
          <w:rFonts w:asciiTheme="majorBidi" w:hAnsiTheme="majorBidi" w:cstheme="majorBidi"/>
          <w:sz w:val="24"/>
          <w:szCs w:val="24"/>
        </w:rPr>
      </w:pPr>
      <w:r>
        <w:rPr>
          <w:rFonts w:asciiTheme="majorBidi" w:hAnsiTheme="majorBidi" w:cstheme="majorBidi"/>
          <w:sz w:val="24"/>
          <w:szCs w:val="24"/>
        </w:rPr>
        <w:t>Rates and prices shall be inserted in the unit rate column of the Bill of Quantities. Each part of the Bill of Quantities shall be totaled, and the totals carried to the Summary and Grand Summary.</w:t>
      </w:r>
    </w:p>
    <w:p w14:paraId="3DD11183" w14:textId="6EF98CF0" w:rsidR="00AA7526" w:rsidRPr="000A6175" w:rsidRDefault="002624EF" w:rsidP="005C19BA">
      <w:pPr>
        <w:pStyle w:val="Heading2"/>
        <w:rPr>
          <w:lang w:val="fr-CH"/>
        </w:rPr>
      </w:pPr>
      <w:bookmarkStart w:id="9" w:name="_Toc235432132"/>
      <w:r>
        <w:rPr>
          <w:lang w:val="fr-CH"/>
        </w:rPr>
        <w:t>PRE- AND POST-INSTALLATION DOCUMENT</w:t>
      </w:r>
      <w:bookmarkEnd w:id="9"/>
    </w:p>
    <w:p w14:paraId="27C792A0" w14:textId="77777777" w:rsidR="000F6D93" w:rsidRPr="000F6D93" w:rsidRDefault="000F6D93" w:rsidP="000F6D93">
      <w:pPr>
        <w:pStyle w:val="NormalWeb"/>
        <w:rPr>
          <w:lang w:val="en-US"/>
        </w:rPr>
      </w:pPr>
      <w:r>
        <w:rPr>
          <w:lang w:val="en-US"/>
        </w:rPr>
        <w:t>The Contractor shall prepare and submit all relevant documentation to support the proper planning, execution, monitoring, and handover of the works. Documentation shall include, but is not limited to, the following:</w:t>
      </w:r>
    </w:p>
    <w:p w14:paraId="5B31DC8B" w14:textId="4D801DDB" w:rsidR="00953039" w:rsidRPr="00953039" w:rsidRDefault="00953039" w:rsidP="00953039">
      <w:pPr>
        <w:pStyle w:val="NormalWeb"/>
        <w:numPr>
          <w:ilvl w:val="0"/>
          <w:numId w:val="21"/>
        </w:numPr>
        <w:rPr>
          <w:lang w:val="en-US"/>
        </w:rPr>
      </w:pPr>
      <w:r>
        <w:rPr>
          <w:lang w:val="en-US"/>
        </w:rPr>
        <w:t>Method statements covering all major construction and installation activities.</w:t>
      </w:r>
    </w:p>
    <w:p w14:paraId="22E6A307" w14:textId="5DD987AC" w:rsidR="00953039" w:rsidRPr="00953039" w:rsidRDefault="00953039" w:rsidP="00953039">
      <w:pPr>
        <w:pStyle w:val="NormalWeb"/>
        <w:numPr>
          <w:ilvl w:val="0"/>
          <w:numId w:val="21"/>
        </w:numPr>
        <w:rPr>
          <w:lang w:val="en-US"/>
        </w:rPr>
      </w:pPr>
      <w:r>
        <w:rPr>
          <w:lang w:val="en-US"/>
        </w:rPr>
        <w:t>Project-specific Health &amp; Safety Plan.</w:t>
      </w:r>
    </w:p>
    <w:p w14:paraId="050917EB" w14:textId="5B826D9D" w:rsidR="00953039" w:rsidRDefault="00953039" w:rsidP="00953039">
      <w:pPr>
        <w:pStyle w:val="NormalWeb"/>
        <w:numPr>
          <w:ilvl w:val="0"/>
          <w:numId w:val="21"/>
        </w:numPr>
        <w:rPr>
          <w:lang w:val="en-US"/>
        </w:rPr>
      </w:pPr>
      <w:r>
        <w:rPr>
          <w:lang w:val="en-US"/>
        </w:rPr>
        <w:t>QCP detailing material inspections and testing procedures</w:t>
      </w:r>
    </w:p>
    <w:p w14:paraId="7736285E" w14:textId="141D11F2" w:rsidR="00953039" w:rsidRPr="00953039" w:rsidRDefault="00953039" w:rsidP="00953039">
      <w:pPr>
        <w:pStyle w:val="NormalWeb"/>
        <w:numPr>
          <w:ilvl w:val="0"/>
          <w:numId w:val="21"/>
        </w:numPr>
        <w:rPr>
          <w:lang w:val="en-US"/>
        </w:rPr>
      </w:pPr>
      <w:r>
        <w:rPr>
          <w:lang w:val="en-US"/>
        </w:rPr>
        <w:t>Topographical survey for site planning.</w:t>
      </w:r>
    </w:p>
    <w:p w14:paraId="48E733B7" w14:textId="46E87DD3" w:rsidR="00953039" w:rsidRPr="0044431B" w:rsidRDefault="00953039" w:rsidP="0044431B">
      <w:pPr>
        <w:pStyle w:val="NormalWeb"/>
        <w:numPr>
          <w:ilvl w:val="0"/>
          <w:numId w:val="21"/>
        </w:numPr>
        <w:rPr>
          <w:lang w:val="en-US"/>
        </w:rPr>
      </w:pPr>
      <w:r>
        <w:rPr>
          <w:lang w:val="en-US"/>
        </w:rPr>
        <w:t>Shop drawings shall be prepared and submitted for all works including general layout plan, piping profiles, manholes, surface boxes, and connection details</w:t>
      </w:r>
    </w:p>
    <w:p w14:paraId="1D442411" w14:textId="617B5D3C" w:rsidR="00953039" w:rsidRDefault="00953039" w:rsidP="00953039">
      <w:pPr>
        <w:pStyle w:val="NormalWeb"/>
        <w:numPr>
          <w:ilvl w:val="0"/>
          <w:numId w:val="21"/>
        </w:numPr>
        <w:rPr>
          <w:lang w:val="en-US"/>
        </w:rPr>
      </w:pPr>
      <w:r>
        <w:rPr>
          <w:lang w:val="en-US"/>
        </w:rPr>
        <w:t>Detailed calculation notes shall be provided for the relevant works in the contract as required or instructed by the ICRC</w:t>
      </w:r>
      <w:r w:rsidR="00FB2ABB">
        <w:rPr>
          <w:lang w:val="en-US"/>
        </w:rPr>
        <w:t xml:space="preserve"> &amp; LRC</w:t>
      </w:r>
      <w:r>
        <w:rPr>
          <w:lang w:val="en-US"/>
        </w:rPr>
        <w:t xml:space="preserve"> Engineer</w:t>
      </w:r>
      <w:r w:rsidR="00FB2ABB">
        <w:rPr>
          <w:lang w:val="en-US"/>
        </w:rPr>
        <w:t>s</w:t>
      </w:r>
      <w:r>
        <w:rPr>
          <w:lang w:val="en-US"/>
        </w:rPr>
        <w:t>.</w:t>
      </w:r>
    </w:p>
    <w:p w14:paraId="6D527FB6" w14:textId="78ACEE70" w:rsidR="00953039" w:rsidRPr="00953039" w:rsidRDefault="00953039" w:rsidP="00953039">
      <w:pPr>
        <w:pStyle w:val="NormalWeb"/>
        <w:numPr>
          <w:ilvl w:val="0"/>
          <w:numId w:val="21"/>
        </w:numPr>
        <w:rPr>
          <w:lang w:val="en-US"/>
        </w:rPr>
      </w:pPr>
      <w:r>
        <w:rPr>
          <w:lang w:val="en-US"/>
        </w:rPr>
        <w:t>Technical data sheets for all equipment and materials shall be submitted for review and approval.</w:t>
      </w:r>
    </w:p>
    <w:p w14:paraId="113EA462" w14:textId="6BA6F120" w:rsidR="00953039" w:rsidRDefault="00953039" w:rsidP="00953039">
      <w:pPr>
        <w:pStyle w:val="NormalWeb"/>
        <w:numPr>
          <w:ilvl w:val="0"/>
          <w:numId w:val="21"/>
        </w:numPr>
        <w:rPr>
          <w:lang w:val="en-US"/>
        </w:rPr>
      </w:pPr>
      <w:r>
        <w:rPr>
          <w:lang w:val="en-US"/>
        </w:rPr>
        <w:t>Time schedule outlining all major activities and milestones, including the critical path, shall be submitted prior to the commencement of works.</w:t>
      </w:r>
    </w:p>
    <w:p w14:paraId="6DD30CB5" w14:textId="74197F89" w:rsidR="00953039" w:rsidRPr="00953039" w:rsidRDefault="00953039" w:rsidP="00953039">
      <w:pPr>
        <w:pStyle w:val="NormalWeb"/>
        <w:numPr>
          <w:ilvl w:val="0"/>
          <w:numId w:val="21"/>
        </w:numPr>
        <w:rPr>
          <w:lang w:val="en-US"/>
        </w:rPr>
      </w:pPr>
      <w:r>
        <w:rPr>
          <w:lang w:val="en-US"/>
        </w:rPr>
        <w:t>As-built drawings reflecting the actual execution on site shall be submitted upon completion of the works.</w:t>
      </w:r>
    </w:p>
    <w:p w14:paraId="549B7B48" w14:textId="73BF3117" w:rsidR="00953039" w:rsidRPr="00953039" w:rsidRDefault="00953039" w:rsidP="00953039">
      <w:pPr>
        <w:pStyle w:val="NormalWeb"/>
        <w:numPr>
          <w:ilvl w:val="0"/>
          <w:numId w:val="21"/>
        </w:numPr>
        <w:rPr>
          <w:lang w:val="en-US"/>
        </w:rPr>
      </w:pPr>
      <w:r>
        <w:rPr>
          <w:lang w:val="en-US"/>
        </w:rPr>
        <w:t>As-Built BOQ shall be prepared based on final executed quantities.</w:t>
      </w:r>
    </w:p>
    <w:p w14:paraId="6BD558FD" w14:textId="08CB2E67" w:rsidR="00953039" w:rsidRPr="00953039" w:rsidRDefault="00953039" w:rsidP="00953039">
      <w:pPr>
        <w:pStyle w:val="NormalWeb"/>
        <w:numPr>
          <w:ilvl w:val="0"/>
          <w:numId w:val="21"/>
        </w:numPr>
        <w:rPr>
          <w:lang w:val="en-US"/>
        </w:rPr>
      </w:pPr>
      <w:r>
        <w:rPr>
          <w:lang w:val="en-US"/>
        </w:rPr>
        <w:t>Operation &amp; Maintenance (O&amp;M) Manual shall be submitted covering all installed equipment and systems.</w:t>
      </w:r>
    </w:p>
    <w:p w14:paraId="72C3C7F6" w14:textId="77777777" w:rsidR="00953039" w:rsidRPr="00953039" w:rsidRDefault="00953039" w:rsidP="00953039">
      <w:pPr>
        <w:pStyle w:val="NormalWeb"/>
        <w:numPr>
          <w:ilvl w:val="0"/>
          <w:numId w:val="21"/>
        </w:numPr>
        <w:rPr>
          <w:lang w:val="en-US"/>
        </w:rPr>
      </w:pPr>
      <w:r>
        <w:rPr>
          <w:lang w:val="en-US"/>
        </w:rPr>
        <w:lastRenderedPageBreak/>
        <w:t>Testing reports documenting all required on-site and factory tests shall be submitted.</w:t>
      </w:r>
    </w:p>
    <w:p w14:paraId="5BDB117D" w14:textId="77777777" w:rsidR="00953039" w:rsidRPr="00953039" w:rsidRDefault="00953039" w:rsidP="00953039">
      <w:pPr>
        <w:pStyle w:val="NormalWeb"/>
        <w:numPr>
          <w:ilvl w:val="0"/>
          <w:numId w:val="21"/>
        </w:numPr>
        <w:rPr>
          <w:lang w:val="en-US"/>
        </w:rPr>
      </w:pPr>
      <w:r>
        <w:rPr>
          <w:lang w:val="en-US"/>
        </w:rPr>
        <w:t>Acceptance certificates and manufacturer compliance certificates shall be included in the documentation package.</w:t>
      </w:r>
    </w:p>
    <w:p w14:paraId="755962EA" w14:textId="7E3AE29D" w:rsidR="000F6D93" w:rsidRPr="000F6D93" w:rsidRDefault="00953039" w:rsidP="00953039">
      <w:pPr>
        <w:pStyle w:val="NormalWeb"/>
        <w:numPr>
          <w:ilvl w:val="0"/>
          <w:numId w:val="21"/>
        </w:numPr>
        <w:rPr>
          <w:lang w:val="en-US"/>
        </w:rPr>
      </w:pPr>
      <w:r>
        <w:rPr>
          <w:lang w:val="en-US"/>
        </w:rPr>
        <w:t>Warranty certificates for all equipment and materials, clearly stating the terms, start dates, and end dates, shall be provided.</w:t>
      </w:r>
    </w:p>
    <w:p w14:paraId="51E16446" w14:textId="1E0C8643" w:rsidR="00AA7526" w:rsidRDefault="00AA7526" w:rsidP="005C19BA">
      <w:pPr>
        <w:pStyle w:val="Heading2"/>
      </w:pPr>
      <w:bookmarkStart w:id="10" w:name="_Toc235432133"/>
      <w:r>
        <w:t>RECORDS AND “AS-BUILT” DRAWINGS</w:t>
      </w:r>
      <w:bookmarkEnd w:id="10"/>
    </w:p>
    <w:p w14:paraId="61876CA3" w14:textId="235FA12D" w:rsidR="00AA7526" w:rsidRDefault="00AA7526" w:rsidP="00832403">
      <w:pPr>
        <w:spacing w:after="0" w:line="240" w:lineRule="auto"/>
        <w:jc w:val="both"/>
      </w:pPr>
    </w:p>
    <w:p w14:paraId="3426654D" w14:textId="5CA6475B" w:rsidR="00AA7526" w:rsidRDefault="00AA7526" w:rsidP="00832403">
      <w:pPr>
        <w:spacing w:after="0"/>
        <w:jc w:val="both"/>
        <w:rPr>
          <w:rFonts w:asciiTheme="majorBidi" w:hAnsiTheme="majorBidi" w:cstheme="majorBidi"/>
          <w:sz w:val="24"/>
          <w:szCs w:val="24"/>
        </w:rPr>
      </w:pPr>
      <w:r>
        <w:rPr>
          <w:rFonts w:asciiTheme="majorBidi" w:hAnsiTheme="majorBidi" w:cstheme="majorBidi"/>
          <w:sz w:val="24"/>
          <w:szCs w:val="24"/>
        </w:rPr>
        <w:t>After the work has been completed, the Contractor shall submit “as-built” drawings and BOQ prepared whilst surveying during construction, showing the Works as constructed together with all other information that may either be required or be useful for the operation and maintenance of the Works in the future, such as dimensions and location of structures, size of existing pipelines and cables encountered during excavation.</w:t>
      </w:r>
    </w:p>
    <w:p w14:paraId="024CB6E7" w14:textId="77777777" w:rsidR="00AA7526" w:rsidRPr="00AA7526" w:rsidRDefault="00AA7526" w:rsidP="00832403">
      <w:pPr>
        <w:spacing w:after="0"/>
        <w:jc w:val="both"/>
        <w:rPr>
          <w:rFonts w:asciiTheme="majorBidi" w:hAnsiTheme="majorBidi" w:cstheme="majorBidi"/>
          <w:sz w:val="24"/>
          <w:szCs w:val="24"/>
        </w:rPr>
      </w:pPr>
    </w:p>
    <w:p w14:paraId="4008FE09" w14:textId="77777777" w:rsidR="00AA7526" w:rsidRPr="00AA7526" w:rsidRDefault="00AA7526" w:rsidP="00832403">
      <w:pPr>
        <w:spacing w:after="0"/>
        <w:jc w:val="both"/>
        <w:rPr>
          <w:rFonts w:asciiTheme="majorBidi" w:hAnsiTheme="majorBidi" w:cstheme="majorBidi"/>
          <w:sz w:val="24"/>
          <w:szCs w:val="24"/>
        </w:rPr>
      </w:pPr>
      <w:r>
        <w:rPr>
          <w:rFonts w:asciiTheme="majorBidi" w:hAnsiTheme="majorBidi" w:cstheme="majorBidi"/>
          <w:sz w:val="24"/>
          <w:szCs w:val="24"/>
        </w:rPr>
        <w:t>The cost of preparing the shop drawings, “as-built” Drawings and Records shall be deemed to</w:t>
      </w:r>
    </w:p>
    <w:p w14:paraId="3406688D" w14:textId="77777777" w:rsidR="00AA7526" w:rsidRPr="00AA7526" w:rsidRDefault="00AA7526" w:rsidP="00832403">
      <w:pPr>
        <w:spacing w:after="0"/>
        <w:jc w:val="both"/>
        <w:rPr>
          <w:rFonts w:asciiTheme="majorBidi" w:hAnsiTheme="majorBidi" w:cstheme="majorBidi"/>
          <w:sz w:val="24"/>
          <w:szCs w:val="24"/>
        </w:rPr>
      </w:pPr>
      <w:r>
        <w:rPr>
          <w:rFonts w:asciiTheme="majorBidi" w:hAnsiTheme="majorBidi" w:cstheme="majorBidi"/>
          <w:sz w:val="24"/>
          <w:szCs w:val="24"/>
        </w:rPr>
        <w:t>be included by the Contractor in his unit rates for the various items in the Bill of Quantities and</w:t>
      </w:r>
    </w:p>
    <w:p w14:paraId="26B70DC5" w14:textId="283B6517" w:rsidR="00AA7526" w:rsidRPr="00AA7526" w:rsidRDefault="00AA7526" w:rsidP="004F7012">
      <w:pPr>
        <w:spacing w:after="0"/>
        <w:jc w:val="both"/>
        <w:rPr>
          <w:rFonts w:asciiTheme="majorBidi" w:hAnsiTheme="majorBidi" w:cstheme="majorBidi"/>
          <w:sz w:val="24"/>
          <w:szCs w:val="24"/>
        </w:rPr>
      </w:pPr>
      <w:r>
        <w:rPr>
          <w:rFonts w:asciiTheme="majorBidi" w:hAnsiTheme="majorBidi" w:cstheme="majorBidi"/>
          <w:sz w:val="24"/>
          <w:szCs w:val="24"/>
        </w:rPr>
        <w:t>shall not be paid for separately. The As-built Drawings shall be submitted</w:t>
      </w:r>
      <w:r w:rsidR="004F7012">
        <w:rPr>
          <w:rFonts w:asciiTheme="majorBidi" w:hAnsiTheme="majorBidi" w:cstheme="majorBidi"/>
          <w:sz w:val="24"/>
          <w:szCs w:val="24"/>
        </w:rPr>
        <w:t xml:space="preserve"> </w:t>
      </w:r>
      <w:r>
        <w:rPr>
          <w:rFonts w:asciiTheme="majorBidi" w:hAnsiTheme="majorBidi" w:cstheme="majorBidi"/>
          <w:sz w:val="24"/>
          <w:szCs w:val="24"/>
        </w:rPr>
        <w:t>as digital copy and hard cop</w:t>
      </w:r>
      <w:r w:rsidR="004F7012">
        <w:rPr>
          <w:rFonts w:asciiTheme="majorBidi" w:hAnsiTheme="majorBidi" w:cstheme="majorBidi"/>
          <w:sz w:val="24"/>
          <w:szCs w:val="24"/>
        </w:rPr>
        <w:t xml:space="preserve">ies </w:t>
      </w:r>
      <w:r w:rsidR="00B02ACB">
        <w:rPr>
          <w:rFonts w:asciiTheme="majorBidi" w:hAnsiTheme="majorBidi" w:cstheme="majorBidi"/>
          <w:sz w:val="24"/>
          <w:szCs w:val="24"/>
        </w:rPr>
        <w:t>(2 copies)</w:t>
      </w:r>
      <w:r>
        <w:rPr>
          <w:rFonts w:asciiTheme="majorBidi" w:hAnsiTheme="majorBidi" w:cstheme="majorBidi"/>
          <w:sz w:val="24"/>
          <w:szCs w:val="24"/>
        </w:rPr>
        <w:t>.</w:t>
      </w:r>
    </w:p>
    <w:p w14:paraId="71415DB9" w14:textId="0F5C3B99" w:rsidR="00832403" w:rsidRDefault="00832403">
      <w:pPr>
        <w:rPr>
          <w:rFonts w:asciiTheme="majorBidi" w:eastAsiaTheme="majorEastAsia" w:hAnsiTheme="majorBidi" w:cstheme="majorBidi"/>
          <w:b/>
          <w:bCs/>
          <w:sz w:val="24"/>
          <w:szCs w:val="24"/>
        </w:rPr>
      </w:pPr>
    </w:p>
    <w:p w14:paraId="0F0A390B" w14:textId="25776A9A" w:rsidR="005C13B6" w:rsidRPr="00A9649E" w:rsidRDefault="00B118A2" w:rsidP="005C19BA">
      <w:pPr>
        <w:pStyle w:val="Heading2"/>
      </w:pPr>
      <w:bookmarkStart w:id="11" w:name="_Toc235432134"/>
      <w:r>
        <w:t>CONSIDERATIONS AND REMARKS</w:t>
      </w:r>
      <w:bookmarkEnd w:id="11"/>
    </w:p>
    <w:p w14:paraId="0CD6528E" w14:textId="1529D938" w:rsidR="00B118A2" w:rsidRDefault="00B118A2" w:rsidP="00832403">
      <w:pPr>
        <w:spacing w:after="0" w:line="240" w:lineRule="auto"/>
        <w:jc w:val="both"/>
      </w:pPr>
    </w:p>
    <w:p w14:paraId="26760719" w14:textId="536994E5" w:rsidR="00A9649E" w:rsidRDefault="00A9649E" w:rsidP="00A964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Contractor shall be responsible for submitting detailed method statements, shop drawings, calculation notes, and technical data sheets for all works and equipment to be installed, all of which must be reviewed and approved by the ICRC</w:t>
      </w:r>
      <w:r w:rsidR="00791035">
        <w:rPr>
          <w:rFonts w:ascii="Times New Roman" w:hAnsi="Times New Roman" w:cs="Times New Roman"/>
          <w:sz w:val="24"/>
          <w:szCs w:val="24"/>
        </w:rPr>
        <w:t xml:space="preserve"> &amp; LRC</w:t>
      </w:r>
      <w:r>
        <w:rPr>
          <w:rFonts w:ascii="Times New Roman" w:hAnsi="Times New Roman" w:cs="Times New Roman"/>
          <w:sz w:val="24"/>
          <w:szCs w:val="24"/>
        </w:rPr>
        <w:t xml:space="preserve"> Engineer</w:t>
      </w:r>
      <w:r w:rsidR="00791035">
        <w:rPr>
          <w:rFonts w:ascii="Times New Roman" w:hAnsi="Times New Roman" w:cs="Times New Roman"/>
          <w:sz w:val="24"/>
          <w:szCs w:val="24"/>
        </w:rPr>
        <w:t>s</w:t>
      </w:r>
      <w:r>
        <w:rPr>
          <w:rFonts w:ascii="Times New Roman" w:hAnsi="Times New Roman" w:cs="Times New Roman"/>
          <w:sz w:val="24"/>
          <w:szCs w:val="24"/>
        </w:rPr>
        <w:t>. General requirements such as testing, commissioning, training, preparation of as-built drawings, insurance, and warranty obligations shall not be compensated separately; their costs must be deemed included within the contract and BOQ total price. Any damage to existing utilities caused during the execution of the works shall be repaired by the Contractor at their sole cost and responsibility, with no entitlement to additional payment or time extension. Furthermore, the cutting of existing trees is strictly prohibited under this contract.</w:t>
      </w:r>
    </w:p>
    <w:p w14:paraId="72C986FE" w14:textId="77777777" w:rsidR="00A9649E" w:rsidRDefault="00A9649E" w:rsidP="00A9649E">
      <w:pPr>
        <w:spacing w:after="0" w:line="240" w:lineRule="auto"/>
        <w:jc w:val="both"/>
        <w:rPr>
          <w:rFonts w:ascii="Times New Roman" w:hAnsi="Times New Roman" w:cs="Times New Roman"/>
          <w:sz w:val="24"/>
          <w:szCs w:val="24"/>
        </w:rPr>
      </w:pPr>
    </w:p>
    <w:p w14:paraId="0946DE85" w14:textId="18FB110B" w:rsidR="002624EF" w:rsidRPr="00A9649E" w:rsidRDefault="002D664C" w:rsidP="005C19BA">
      <w:pPr>
        <w:pStyle w:val="Heading2"/>
        <w:rPr>
          <w:rFonts w:ascii="Times New Roman" w:hAnsi="Times New Roman" w:cs="Times New Roman"/>
        </w:rPr>
      </w:pPr>
      <w:bookmarkStart w:id="12" w:name="_Toc235432135"/>
      <w:r>
        <w:t>HEALTH AND SAFETY MEASURES</w:t>
      </w:r>
      <w:bookmarkEnd w:id="12"/>
      <w:r>
        <w:t xml:space="preserve"> </w:t>
      </w:r>
    </w:p>
    <w:p w14:paraId="311ADCD5" w14:textId="77777777" w:rsidR="002624EF" w:rsidRPr="00832403" w:rsidRDefault="002624EF" w:rsidP="00832403">
      <w:pPr>
        <w:spacing w:after="0" w:line="240" w:lineRule="auto"/>
        <w:jc w:val="both"/>
      </w:pPr>
    </w:p>
    <w:p w14:paraId="68D7FC9E" w14:textId="6FA17BB6" w:rsidR="002624EF" w:rsidRPr="007E2467" w:rsidRDefault="002624EF" w:rsidP="00832403">
      <w:pPr>
        <w:jc w:val="both"/>
        <w:rPr>
          <w:rFonts w:asciiTheme="majorBidi" w:hAnsiTheme="majorBidi" w:cstheme="majorBidi"/>
        </w:rPr>
      </w:pPr>
      <w:r>
        <w:rPr>
          <w:rFonts w:asciiTheme="majorBidi" w:hAnsiTheme="majorBidi" w:cstheme="majorBidi"/>
          <w:sz w:val="24"/>
          <w:szCs w:val="24"/>
        </w:rPr>
        <w:t>The contractor shall be required to strictly adhere to comprehensive health and safety measures throughout the project, in accordance with applicable local and international regulations and industry best practices. These measures include but are not limited to the implementation of good hygiene practices, providing appropriate Personal Protective Equipment (PPEs) to workers and visitors, establishing a robust health monitoring system, conducting regular safety monitoring activities, conduct safety training, and foster a safety-conscious environment on-site. The contractor is responsible for the effective implementation of these requirements to ensure the well-being of all personnel involved in the project</w:t>
      </w:r>
      <w:r>
        <w:rPr>
          <w:rFonts w:asciiTheme="majorBidi" w:hAnsiTheme="majorBidi" w:cstheme="majorBidi"/>
        </w:rPr>
        <w:t xml:space="preserve">. </w:t>
      </w:r>
    </w:p>
    <w:p w14:paraId="3110D9C9" w14:textId="4122A0F0" w:rsidR="002624EF" w:rsidRDefault="00927F64" w:rsidP="005C19BA">
      <w:pPr>
        <w:pStyle w:val="Heading2"/>
      </w:pPr>
      <w:r>
        <w:t xml:space="preserve">  </w:t>
      </w:r>
      <w:bookmarkStart w:id="13" w:name="_Toc235432136"/>
      <w:r>
        <w:t>COORDINATION WITH LOCAL AUTHORITIES</w:t>
      </w:r>
      <w:bookmarkEnd w:id="13"/>
    </w:p>
    <w:p w14:paraId="3809049A" w14:textId="4D024EC1" w:rsidR="002D664C" w:rsidRDefault="002D664C" w:rsidP="00832403">
      <w:pPr>
        <w:spacing w:after="0" w:line="240" w:lineRule="auto"/>
        <w:jc w:val="both"/>
      </w:pPr>
    </w:p>
    <w:p w14:paraId="6C940E8A" w14:textId="50AB72B8" w:rsidR="002D664C" w:rsidRDefault="002D664C" w:rsidP="00832403">
      <w:pPr>
        <w:jc w:val="both"/>
        <w:rPr>
          <w:rFonts w:asciiTheme="majorBidi" w:hAnsiTheme="majorBidi" w:cstheme="majorBidi"/>
          <w:sz w:val="24"/>
          <w:szCs w:val="24"/>
        </w:rPr>
      </w:pPr>
      <w:r>
        <w:rPr>
          <w:rFonts w:asciiTheme="majorBidi" w:hAnsiTheme="majorBidi" w:cstheme="majorBidi"/>
          <w:sz w:val="24"/>
          <w:szCs w:val="24"/>
        </w:rPr>
        <w:t>The contractor is responsible for establishing effective communication and coordination channels with relevant local authorities throughout the execution of works under ICRC</w:t>
      </w:r>
      <w:r w:rsidR="00F55C0B">
        <w:rPr>
          <w:rFonts w:asciiTheme="majorBidi" w:hAnsiTheme="majorBidi" w:cstheme="majorBidi"/>
          <w:sz w:val="24"/>
          <w:szCs w:val="24"/>
        </w:rPr>
        <w:t xml:space="preserve"> &amp; LRC</w:t>
      </w:r>
      <w:r>
        <w:rPr>
          <w:rFonts w:asciiTheme="majorBidi" w:hAnsiTheme="majorBidi" w:cstheme="majorBidi"/>
          <w:sz w:val="24"/>
          <w:szCs w:val="24"/>
        </w:rPr>
        <w:t xml:space="preserve"> </w:t>
      </w:r>
      <w:r>
        <w:rPr>
          <w:rFonts w:asciiTheme="majorBidi" w:hAnsiTheme="majorBidi" w:cstheme="majorBidi"/>
          <w:sz w:val="24"/>
          <w:szCs w:val="24"/>
        </w:rPr>
        <w:lastRenderedPageBreak/>
        <w:t>supervision. The contractor shall obtain all necessary permits, licenses, and approvals from local authorities prior to commencing the project. This may permits required by local regulations. The contractor shall ensure compliance with all applicable laws and regulations and provide evidence of such compliance as requested by the local authorities</w:t>
      </w:r>
      <w:r w:rsidR="001A2A9C">
        <w:rPr>
          <w:rFonts w:asciiTheme="majorBidi" w:hAnsiTheme="majorBidi" w:cstheme="majorBidi"/>
          <w:sz w:val="24"/>
          <w:szCs w:val="24"/>
        </w:rPr>
        <w:t>, at no additional cost</w:t>
      </w:r>
      <w:r>
        <w:rPr>
          <w:rFonts w:asciiTheme="majorBidi" w:hAnsiTheme="majorBidi" w:cstheme="majorBidi"/>
          <w:sz w:val="24"/>
          <w:szCs w:val="24"/>
        </w:rPr>
        <w:t>.</w:t>
      </w:r>
    </w:p>
    <w:p w14:paraId="3960BB84" w14:textId="6844090C" w:rsidR="007E2467" w:rsidRDefault="00927F64" w:rsidP="005C19BA">
      <w:pPr>
        <w:pStyle w:val="Heading2"/>
      </w:pPr>
      <w:r>
        <w:t xml:space="preserve">  </w:t>
      </w:r>
      <w:bookmarkStart w:id="14" w:name="_Toc235432137"/>
      <w:r>
        <w:t>PRIVATE LANDS</w:t>
      </w:r>
      <w:bookmarkEnd w:id="14"/>
    </w:p>
    <w:p w14:paraId="046DE6D7" w14:textId="073D7B62" w:rsidR="00BD2CC4" w:rsidRDefault="00BD2CC4" w:rsidP="00832403">
      <w:pPr>
        <w:spacing w:after="0" w:line="240" w:lineRule="auto"/>
        <w:jc w:val="both"/>
      </w:pPr>
    </w:p>
    <w:p w14:paraId="6D4358C4" w14:textId="1D39BC3D" w:rsidR="009605F1" w:rsidRDefault="00BD2CC4" w:rsidP="00832403">
      <w:pPr>
        <w:jc w:val="both"/>
        <w:rPr>
          <w:rFonts w:asciiTheme="majorBidi" w:hAnsiTheme="majorBidi" w:cstheme="majorBidi"/>
          <w:sz w:val="24"/>
          <w:szCs w:val="24"/>
        </w:rPr>
      </w:pPr>
      <w:r>
        <w:rPr>
          <w:rFonts w:asciiTheme="majorBidi" w:hAnsiTheme="majorBidi" w:cstheme="majorBidi"/>
          <w:sz w:val="24"/>
          <w:szCs w:val="24"/>
        </w:rPr>
        <w:t>The Contractor shall not enter upon or occupy with men, tools, or materials of any nature, any lands other than the working areas specified, except after consent shall have been received by him from the proper parties and a certified copy of such consent shall have been furnished to ICRC</w:t>
      </w:r>
      <w:r w:rsidR="00595E79">
        <w:rPr>
          <w:rFonts w:asciiTheme="majorBidi" w:hAnsiTheme="majorBidi" w:cstheme="majorBidi"/>
          <w:sz w:val="24"/>
          <w:szCs w:val="24"/>
        </w:rPr>
        <w:t xml:space="preserve"> &amp; LRC</w:t>
      </w:r>
      <w:r>
        <w:rPr>
          <w:rFonts w:asciiTheme="majorBidi" w:hAnsiTheme="majorBidi" w:cstheme="majorBidi"/>
          <w:sz w:val="24"/>
          <w:szCs w:val="24"/>
        </w:rPr>
        <w:t xml:space="preserve"> Engineer</w:t>
      </w:r>
      <w:r w:rsidR="00595E79">
        <w:rPr>
          <w:rFonts w:asciiTheme="majorBidi" w:hAnsiTheme="majorBidi" w:cstheme="majorBidi"/>
          <w:sz w:val="24"/>
          <w:szCs w:val="24"/>
        </w:rPr>
        <w:t>s</w:t>
      </w:r>
      <w:r>
        <w:rPr>
          <w:rFonts w:asciiTheme="majorBidi" w:hAnsiTheme="majorBidi" w:cstheme="majorBidi"/>
          <w:sz w:val="24"/>
          <w:szCs w:val="24"/>
        </w:rPr>
        <w:t>. Any rentals or damages paid for occupying private lands shall be at the Contractor’s expense.</w:t>
      </w:r>
    </w:p>
    <w:p w14:paraId="500236F2" w14:textId="6CE9A060" w:rsidR="00BD2CC4" w:rsidRDefault="00927F64" w:rsidP="005C19BA">
      <w:pPr>
        <w:pStyle w:val="Heading2"/>
      </w:pPr>
      <w:r>
        <w:t xml:space="preserve">  </w:t>
      </w:r>
      <w:bookmarkStart w:id="15" w:name="_Toc235432138"/>
      <w:r>
        <w:t>EXISTING SERVICES</w:t>
      </w:r>
      <w:bookmarkEnd w:id="15"/>
    </w:p>
    <w:p w14:paraId="66FFD9B1" w14:textId="77777777" w:rsidR="00BD2CC4" w:rsidRPr="00BD2CC4" w:rsidRDefault="00BD2CC4" w:rsidP="00832403">
      <w:pPr>
        <w:spacing w:after="0" w:line="240" w:lineRule="auto"/>
        <w:jc w:val="both"/>
      </w:pPr>
    </w:p>
    <w:p w14:paraId="1A9AEBBF" w14:textId="77777777" w:rsidR="00EB3CD9" w:rsidRPr="00EB3CD9" w:rsidRDefault="00EB3CD9" w:rsidP="00EB3CD9">
      <w:pPr>
        <w:jc w:val="both"/>
        <w:rPr>
          <w:rFonts w:asciiTheme="majorBidi" w:hAnsiTheme="majorBidi" w:cstheme="majorBidi"/>
          <w:sz w:val="24"/>
          <w:szCs w:val="24"/>
        </w:rPr>
      </w:pPr>
      <w:r w:rsidRPr="00EB3CD9">
        <w:rPr>
          <w:rFonts w:asciiTheme="majorBidi" w:hAnsiTheme="majorBidi" w:cstheme="majorBidi"/>
          <w:sz w:val="24"/>
          <w:szCs w:val="24"/>
        </w:rPr>
        <w:t xml:space="preserve">During the execution of the Works, the Contractor may encounter existing </w:t>
      </w:r>
      <w:proofErr w:type="gramStart"/>
      <w:r w:rsidRPr="00EB3CD9">
        <w:rPr>
          <w:rFonts w:asciiTheme="majorBidi" w:hAnsiTheme="majorBidi" w:cstheme="majorBidi"/>
          <w:sz w:val="24"/>
          <w:szCs w:val="24"/>
        </w:rPr>
        <w:t>above-ground</w:t>
      </w:r>
      <w:proofErr w:type="gramEnd"/>
      <w:r w:rsidRPr="00EB3CD9">
        <w:rPr>
          <w:rFonts w:asciiTheme="majorBidi" w:hAnsiTheme="majorBidi" w:cstheme="majorBidi"/>
          <w:sz w:val="24"/>
          <w:szCs w:val="24"/>
        </w:rPr>
        <w:t xml:space="preserve"> and underground utilities and infrastructure within or adjacent to the work areas. These may include, but are not limited to, stormwater and sewer drains, culverts, water supply pipelines, irrigation networks, electrical and telecommunication cables, ducts, utility chambers, poles, overhead lines, gas pipelines (where applicable), and any other existing public or private infrastructure.</w:t>
      </w:r>
    </w:p>
    <w:p w14:paraId="4452BE60" w14:textId="77777777" w:rsidR="00EB3CD9" w:rsidRPr="00EB3CD9" w:rsidRDefault="00EB3CD9" w:rsidP="00EB3CD9">
      <w:pPr>
        <w:jc w:val="both"/>
        <w:rPr>
          <w:rFonts w:asciiTheme="majorBidi" w:hAnsiTheme="majorBidi" w:cstheme="majorBidi"/>
          <w:sz w:val="24"/>
          <w:szCs w:val="24"/>
        </w:rPr>
      </w:pPr>
      <w:r w:rsidRPr="00EB3CD9">
        <w:rPr>
          <w:rFonts w:asciiTheme="majorBidi" w:hAnsiTheme="majorBidi" w:cstheme="majorBidi"/>
          <w:sz w:val="24"/>
          <w:szCs w:val="24"/>
        </w:rPr>
        <w:t>The Contractor shall, prior to commencing the Works, identify and verify the location of all existing utilities and coordinate with the relevant authorities and utility owners. Any utility or infrastructure that conflicts with the proposed Works shall be protected, temporarily supported, diverted, rerouted, relocated, raised, lowered, or otherwise modified as required to facilitate construction, subject to obtaining all necessary approvals from the concerned authorities.</w:t>
      </w:r>
    </w:p>
    <w:p w14:paraId="355E475C" w14:textId="77777777" w:rsidR="00EB3CD9" w:rsidRPr="00EB3CD9" w:rsidRDefault="00EB3CD9" w:rsidP="00EB3CD9">
      <w:pPr>
        <w:jc w:val="both"/>
        <w:rPr>
          <w:rFonts w:asciiTheme="majorBidi" w:hAnsiTheme="majorBidi" w:cstheme="majorBidi"/>
          <w:sz w:val="24"/>
          <w:szCs w:val="24"/>
        </w:rPr>
      </w:pPr>
      <w:r w:rsidRPr="00EB3CD9">
        <w:rPr>
          <w:rFonts w:asciiTheme="majorBidi" w:hAnsiTheme="majorBidi" w:cstheme="majorBidi"/>
          <w:sz w:val="24"/>
          <w:szCs w:val="24"/>
        </w:rPr>
        <w:t>The scope of the Works shall include all associated civil, mechanical, and ancillary works necessary for the diversion, rerouting, relocation, reinstatement, reconnection, and protection of existing utilities and infrastructure, including excavation, bedding, backfilling, concrete works, thrust blocks, manholes, chambers, culverts, reinstatement of pavements and surfaces, testing, commissioning, and restoration to their original or approved condition.</w:t>
      </w:r>
    </w:p>
    <w:p w14:paraId="3A6AA4F2" w14:textId="5EDD991B" w:rsidR="00BD2CC4" w:rsidRDefault="00EB3CD9" w:rsidP="00EB3CD9">
      <w:pPr>
        <w:jc w:val="both"/>
        <w:rPr>
          <w:rFonts w:asciiTheme="majorBidi" w:hAnsiTheme="majorBidi" w:cstheme="majorBidi"/>
          <w:sz w:val="24"/>
          <w:szCs w:val="24"/>
        </w:rPr>
      </w:pPr>
      <w:r w:rsidRPr="00EB3CD9">
        <w:rPr>
          <w:rFonts w:asciiTheme="majorBidi" w:hAnsiTheme="majorBidi" w:cstheme="majorBidi"/>
          <w:sz w:val="24"/>
          <w:szCs w:val="24"/>
        </w:rPr>
        <w:t>Any damage caused to existing utilities or infrastructure by the Contractor shall be immediately repaired or replaced at the Contractor's own expense and to the satisfaction of the Engineer and the relevant authority. All costs associated with identifying, protecting, diverting, rerouting, relocating, reconnecting, repairing, reinstating, obtaining permits and approvals, and restoring existing utilities and infrastructure shall be deemed to be included in the Contract Price, and no additional payment or extension of time shall be granted on this account unless otherwise instructed by the Engineer in writing.</w:t>
      </w:r>
    </w:p>
    <w:p w14:paraId="5C1D9CFD" w14:textId="77777777" w:rsidR="00EB3CD9" w:rsidRDefault="00EB3CD9" w:rsidP="00832403">
      <w:pPr>
        <w:jc w:val="both"/>
        <w:rPr>
          <w:rFonts w:asciiTheme="majorBidi" w:hAnsiTheme="majorBidi" w:cstheme="majorBidi"/>
          <w:sz w:val="24"/>
          <w:szCs w:val="24"/>
        </w:rPr>
      </w:pPr>
    </w:p>
    <w:p w14:paraId="19F20D09" w14:textId="77777777" w:rsidR="00EB3CD9" w:rsidRDefault="00EB3CD9" w:rsidP="00832403">
      <w:pPr>
        <w:jc w:val="both"/>
        <w:rPr>
          <w:rFonts w:asciiTheme="majorBidi" w:hAnsiTheme="majorBidi" w:cstheme="majorBidi"/>
          <w:sz w:val="24"/>
          <w:szCs w:val="24"/>
        </w:rPr>
      </w:pPr>
    </w:p>
    <w:p w14:paraId="2C185960" w14:textId="61801C64" w:rsidR="008B0428" w:rsidRDefault="00927F64" w:rsidP="005C19BA">
      <w:pPr>
        <w:pStyle w:val="Heading2"/>
      </w:pPr>
      <w:r>
        <w:t xml:space="preserve">  </w:t>
      </w:r>
      <w:bookmarkStart w:id="16" w:name="_Toc235432139"/>
      <w:r>
        <w:t>GOVERNMENT REGULATIONS</w:t>
      </w:r>
      <w:bookmarkEnd w:id="16"/>
    </w:p>
    <w:p w14:paraId="174BB78E" w14:textId="4ECD8D4A" w:rsidR="008B0428" w:rsidRDefault="008B0428" w:rsidP="00832403">
      <w:pPr>
        <w:spacing w:after="0" w:line="240" w:lineRule="auto"/>
        <w:jc w:val="both"/>
      </w:pPr>
    </w:p>
    <w:p w14:paraId="3EB22D65" w14:textId="4FCE01E7" w:rsidR="008B0428" w:rsidRDefault="008B0428" w:rsidP="00832403">
      <w:pPr>
        <w:jc w:val="both"/>
        <w:rPr>
          <w:rFonts w:asciiTheme="majorBidi" w:hAnsiTheme="majorBidi" w:cstheme="majorBidi"/>
          <w:sz w:val="24"/>
          <w:szCs w:val="24"/>
        </w:rPr>
      </w:pPr>
      <w:r>
        <w:rPr>
          <w:rFonts w:asciiTheme="majorBidi" w:hAnsiTheme="majorBidi" w:cstheme="majorBidi"/>
          <w:sz w:val="24"/>
          <w:szCs w:val="24"/>
        </w:rPr>
        <w:lastRenderedPageBreak/>
        <w:t>The Contractor shall comply with all provisions of the rules, regulations and orders of Government and Municipal agencies, such as the Water Establishment, Ministry of Energy and Water, Public Works Department, Electricity of Lebanon, and Telecommunications Authority. The Contractor shall co-operate with the Employer in promptly furnishing any information that may be required by such governmental agencies. It shall be the obligation of the Contractor to keep himself informed of these governmental rules, regulations, and orders and the Contractor shall make the requirements of this article a part of any sub-contract he may enter.</w:t>
      </w:r>
    </w:p>
    <w:p w14:paraId="5C0AB143" w14:textId="1D750EF1" w:rsidR="008B0428" w:rsidRDefault="00927F64" w:rsidP="005C19BA">
      <w:pPr>
        <w:pStyle w:val="Heading2"/>
      </w:pPr>
      <w:r>
        <w:t xml:space="preserve">  </w:t>
      </w:r>
      <w:bookmarkStart w:id="17" w:name="_Toc235432140"/>
      <w:r>
        <w:t>FACILITIES FOR THE ENGINEER’S REPRESENTATIVE</w:t>
      </w:r>
      <w:bookmarkEnd w:id="17"/>
    </w:p>
    <w:p w14:paraId="2EC125DD" w14:textId="42D6569E" w:rsidR="008B0428" w:rsidRDefault="008B0428" w:rsidP="00832403">
      <w:pPr>
        <w:spacing w:after="0" w:line="240" w:lineRule="auto"/>
        <w:jc w:val="both"/>
      </w:pPr>
    </w:p>
    <w:p w14:paraId="1B08BC2F" w14:textId="7B73F8D8" w:rsidR="009129D5" w:rsidRDefault="009129D5" w:rsidP="00832403">
      <w:pPr>
        <w:jc w:val="both"/>
        <w:rPr>
          <w:rFonts w:asciiTheme="majorBidi" w:hAnsiTheme="majorBidi" w:cstheme="majorBidi"/>
          <w:sz w:val="24"/>
          <w:szCs w:val="24"/>
        </w:rPr>
      </w:pPr>
      <w:r>
        <w:rPr>
          <w:rFonts w:asciiTheme="majorBidi" w:hAnsiTheme="majorBidi" w:cstheme="majorBidi"/>
          <w:sz w:val="24"/>
          <w:szCs w:val="24"/>
        </w:rPr>
        <w:t>The Contractor shall provide all necessary personal protective equipment (PPE) and safety gear for the use of authorized site visitors, including the Employer, the Engineer, their respective staff, and representatives of any relevant authorities. This provision shall ensure safe access and compliance with site safety regulations for all official visitors throughout the duration of the works.</w:t>
      </w:r>
    </w:p>
    <w:p w14:paraId="30D930CC" w14:textId="396CA4F3" w:rsidR="008B0428" w:rsidRDefault="00927F64" w:rsidP="005C19BA">
      <w:pPr>
        <w:pStyle w:val="Heading2"/>
      </w:pPr>
      <w:r>
        <w:t xml:space="preserve">  </w:t>
      </w:r>
      <w:bookmarkStart w:id="18" w:name="_Toc235432141"/>
      <w:r>
        <w:t>ACCESS TO WORK</w:t>
      </w:r>
      <w:bookmarkEnd w:id="18"/>
    </w:p>
    <w:p w14:paraId="68C689F3" w14:textId="23A71914" w:rsidR="008B0428" w:rsidRDefault="008B0428" w:rsidP="00832403">
      <w:pPr>
        <w:spacing w:after="0" w:line="240" w:lineRule="auto"/>
        <w:jc w:val="both"/>
      </w:pPr>
    </w:p>
    <w:p w14:paraId="4E834EE5" w14:textId="179CDC5F" w:rsidR="008B0428" w:rsidRDefault="008B0428" w:rsidP="00832403">
      <w:pPr>
        <w:jc w:val="both"/>
        <w:rPr>
          <w:rFonts w:asciiTheme="majorBidi" w:hAnsiTheme="majorBidi" w:cstheme="majorBidi"/>
          <w:sz w:val="24"/>
          <w:szCs w:val="24"/>
        </w:rPr>
      </w:pPr>
      <w:r>
        <w:rPr>
          <w:rFonts w:asciiTheme="majorBidi" w:hAnsiTheme="majorBidi" w:cstheme="majorBidi"/>
          <w:sz w:val="24"/>
          <w:szCs w:val="24"/>
        </w:rPr>
        <w:t>The Engineer and his duly appointed representatives and the Employer or his representatives or agents may at any time and for any purpose whatsoever enter and upon the work and the premises used by the Contractor. The Contractor shall provide free, proper, and safe facilities, therefore.</w:t>
      </w:r>
    </w:p>
    <w:p w14:paraId="1C5DDDFA" w14:textId="703C8D6D" w:rsidR="008B0428" w:rsidRDefault="00927F64" w:rsidP="005C19BA">
      <w:pPr>
        <w:pStyle w:val="Heading2"/>
      </w:pPr>
      <w:r>
        <w:t xml:space="preserve">  </w:t>
      </w:r>
      <w:bookmarkStart w:id="19" w:name="_Toc235432142"/>
      <w:r>
        <w:t>SURVEY AND SETTING OUT</w:t>
      </w:r>
      <w:bookmarkEnd w:id="19"/>
    </w:p>
    <w:p w14:paraId="72AAEC51" w14:textId="2238D9F0" w:rsidR="008B0428" w:rsidRDefault="008B0428" w:rsidP="00832403">
      <w:pPr>
        <w:spacing w:after="0" w:line="240" w:lineRule="auto"/>
        <w:jc w:val="both"/>
      </w:pPr>
    </w:p>
    <w:p w14:paraId="6D210B7F" w14:textId="191C51F8" w:rsidR="008B0428" w:rsidRDefault="009129D5" w:rsidP="00832403">
      <w:pPr>
        <w:jc w:val="both"/>
        <w:rPr>
          <w:rFonts w:asciiTheme="majorBidi" w:hAnsiTheme="majorBidi" w:cstheme="majorBidi"/>
          <w:sz w:val="24"/>
          <w:szCs w:val="24"/>
        </w:rPr>
      </w:pPr>
      <w:r>
        <w:rPr>
          <w:rFonts w:asciiTheme="majorBidi" w:hAnsiTheme="majorBidi" w:cstheme="majorBidi"/>
          <w:sz w:val="24"/>
          <w:szCs w:val="24"/>
        </w:rPr>
        <w:t>All levels used for construction shall be referenced to the National Height Datum. The Contractor shall be responsible for obtaining the location and elevation values of existing permanent benchmarks. In the absence of such benchmarks, a site-specific datum shall be established and agreed upon with the Engineer. Prior to the commencement of any works, the Contractor shall conduct a detailed topographic survey of the site to capture all relevant physical and elevation features. All plans showing benchmarks, plot limits, and auxiliary baselines shall be submitted for review and approval by the Engineer. Under the supervision of the Engineer, the Contractor shall set out the works on-site and install permanent markers where instructed. Additionally, the Contractor shall provide the Engineer with a duly signed map indicating centerlines, baselines, reference points, and boundaries of parcels or blocks, ensuring the re-establishment of markers if they are displaced or destroyed during the works.</w:t>
      </w:r>
    </w:p>
    <w:p w14:paraId="26C0533E" w14:textId="1D659472" w:rsidR="008B0428" w:rsidRDefault="00927F64" w:rsidP="005C19BA">
      <w:pPr>
        <w:pStyle w:val="Heading2"/>
      </w:pPr>
      <w:r>
        <w:t xml:space="preserve">  </w:t>
      </w:r>
      <w:bookmarkStart w:id="20" w:name="_Toc235432143"/>
      <w:r>
        <w:t>PRECAUTIONS AGAINST CONTAMINATION OF THE WORK</w:t>
      </w:r>
      <w:bookmarkEnd w:id="20"/>
    </w:p>
    <w:p w14:paraId="15ECC0DD" w14:textId="36AF8B78" w:rsidR="008B0428" w:rsidRDefault="008B0428" w:rsidP="00362F0D">
      <w:pPr>
        <w:spacing w:after="0" w:line="240" w:lineRule="auto"/>
        <w:jc w:val="both"/>
      </w:pPr>
    </w:p>
    <w:p w14:paraId="07864261" w14:textId="4995DB65" w:rsidR="008B0428" w:rsidRDefault="008B0428" w:rsidP="00832403">
      <w:pPr>
        <w:jc w:val="both"/>
        <w:rPr>
          <w:rFonts w:asciiTheme="majorBidi" w:hAnsiTheme="majorBidi" w:cstheme="majorBidi"/>
          <w:sz w:val="24"/>
          <w:szCs w:val="24"/>
        </w:rPr>
      </w:pPr>
      <w:r>
        <w:rPr>
          <w:rFonts w:asciiTheme="majorBidi" w:hAnsiTheme="majorBidi" w:cstheme="majorBidi"/>
          <w:sz w:val="24"/>
          <w:szCs w:val="24"/>
        </w:rPr>
        <w:t>The Contractor shall always take every possible precaution against contamination of the works. The site and all permanent and temporary works shall be kept in a clean, tidy and sanitary condition. The Contractor shall always take measures to avoid contamination of the existing water courses and drains by petrol, oil or other harmful materials. Additionally, the contractor is responsible for the housekeeping of the site.</w:t>
      </w:r>
    </w:p>
    <w:p w14:paraId="37D6B99E" w14:textId="2C2F626B" w:rsidR="00362F0D" w:rsidRDefault="00362F0D" w:rsidP="005C19BA">
      <w:pPr>
        <w:pStyle w:val="Heading2"/>
      </w:pPr>
      <w:bookmarkStart w:id="21" w:name="_Toc235432144"/>
      <w:r>
        <w:t>SITE UTILITIES</w:t>
      </w:r>
      <w:bookmarkEnd w:id="21"/>
    </w:p>
    <w:p w14:paraId="062261ED" w14:textId="77777777" w:rsidR="00362F0D" w:rsidRPr="00362F0D" w:rsidRDefault="00362F0D" w:rsidP="00362F0D">
      <w:pPr>
        <w:spacing w:after="0"/>
      </w:pPr>
    </w:p>
    <w:p w14:paraId="77784F5C" w14:textId="57E99A71" w:rsidR="00362F0D" w:rsidRPr="00362F0D" w:rsidRDefault="00362F0D" w:rsidP="00362F0D">
      <w:pPr>
        <w:rPr>
          <w:rFonts w:asciiTheme="majorBidi" w:hAnsiTheme="majorBidi" w:cstheme="majorBidi"/>
          <w:sz w:val="24"/>
          <w:szCs w:val="24"/>
        </w:rPr>
      </w:pPr>
      <w:r>
        <w:rPr>
          <w:rFonts w:asciiTheme="majorBidi" w:hAnsiTheme="majorBidi" w:cstheme="majorBidi"/>
          <w:sz w:val="24"/>
          <w:szCs w:val="24"/>
        </w:rPr>
        <w:lastRenderedPageBreak/>
        <w:t>The Contractor shall be solely responsible for providing all necessary site utilities, including water, drainage, and power supply, at their own expense. These services shall be made available throughout the duration of the works execution, testing, and commissioning to ensure uninterrupted construction activities.</w:t>
      </w:r>
    </w:p>
    <w:p w14:paraId="033F68B2" w14:textId="613FA6C8" w:rsidR="008B0428" w:rsidRDefault="00927F64" w:rsidP="005C19BA">
      <w:pPr>
        <w:pStyle w:val="Heading2"/>
      </w:pPr>
      <w:r>
        <w:t xml:space="preserve">  </w:t>
      </w:r>
      <w:bookmarkStart w:id="22" w:name="_Toc235432145"/>
      <w:r>
        <w:t>ACCESS TO PROPERTIES</w:t>
      </w:r>
      <w:bookmarkEnd w:id="22"/>
    </w:p>
    <w:p w14:paraId="63E64F18" w14:textId="77777777" w:rsidR="008B0428" w:rsidRPr="00832403" w:rsidRDefault="008B0428" w:rsidP="00832403">
      <w:pPr>
        <w:spacing w:after="0" w:line="240" w:lineRule="auto"/>
        <w:jc w:val="both"/>
      </w:pPr>
    </w:p>
    <w:p w14:paraId="5ECF9F03" w14:textId="13330B85" w:rsidR="008B0428" w:rsidRDefault="008B0428" w:rsidP="00832403">
      <w:pPr>
        <w:jc w:val="both"/>
        <w:rPr>
          <w:rFonts w:asciiTheme="majorBidi" w:hAnsiTheme="majorBidi" w:cstheme="majorBidi"/>
          <w:sz w:val="24"/>
          <w:szCs w:val="24"/>
        </w:rPr>
      </w:pPr>
      <w:r>
        <w:rPr>
          <w:rFonts w:asciiTheme="majorBidi" w:hAnsiTheme="majorBidi" w:cstheme="majorBidi"/>
          <w:sz w:val="24"/>
          <w:szCs w:val="24"/>
        </w:rPr>
        <w:t xml:space="preserve">The Contractor shall not disrupt any private or public access way without first providing alternative arrangements. It is the contractor’s responsibility to coordinate with the local operator concerning shutting down the water supply and turning </w:t>
      </w:r>
      <w:proofErr w:type="gramStart"/>
      <w:r>
        <w:rPr>
          <w:rFonts w:asciiTheme="majorBidi" w:hAnsiTheme="majorBidi" w:cstheme="majorBidi"/>
          <w:sz w:val="24"/>
          <w:szCs w:val="24"/>
        </w:rPr>
        <w:t>off  any</w:t>
      </w:r>
      <w:proofErr w:type="gramEnd"/>
      <w:r>
        <w:rPr>
          <w:rFonts w:asciiTheme="majorBidi" w:hAnsiTheme="majorBidi" w:cstheme="majorBidi"/>
          <w:sz w:val="24"/>
          <w:szCs w:val="24"/>
        </w:rPr>
        <w:t xml:space="preserve"> facilities during work execution. Moreover, it is the contractor’s responsibility to ensure receiving necessary permits from all concerned authorities to guarantee safe and legal access to necessary properties.</w:t>
      </w:r>
    </w:p>
    <w:p w14:paraId="48F6588A" w14:textId="08F107D6" w:rsidR="007E2467" w:rsidRDefault="00927F64" w:rsidP="005C19BA">
      <w:pPr>
        <w:pStyle w:val="Heading2"/>
      </w:pPr>
      <w:r>
        <w:t xml:space="preserve">  </w:t>
      </w:r>
      <w:bookmarkStart w:id="23" w:name="_Toc235432146"/>
      <w:r>
        <w:t>WARRANTY</w:t>
      </w:r>
      <w:bookmarkEnd w:id="23"/>
    </w:p>
    <w:p w14:paraId="7708A61D" w14:textId="21D99F9F" w:rsidR="007E2467" w:rsidRDefault="007E2467" w:rsidP="00832403">
      <w:pPr>
        <w:spacing w:after="0" w:line="240" w:lineRule="auto"/>
        <w:jc w:val="both"/>
      </w:pPr>
    </w:p>
    <w:p w14:paraId="1658720F" w14:textId="55F35612" w:rsidR="00362F0D" w:rsidRPr="00362F0D" w:rsidRDefault="00362F0D" w:rsidP="00362F0D">
      <w:pPr>
        <w:jc w:val="both"/>
        <w:rPr>
          <w:rFonts w:asciiTheme="majorBidi" w:hAnsiTheme="majorBidi" w:cstheme="majorBidi"/>
          <w:sz w:val="24"/>
          <w:szCs w:val="24"/>
        </w:rPr>
      </w:pPr>
      <w:r>
        <w:rPr>
          <w:rFonts w:asciiTheme="majorBidi" w:hAnsiTheme="majorBidi" w:cstheme="majorBidi"/>
          <w:sz w:val="24"/>
          <w:szCs w:val="24"/>
        </w:rPr>
        <w:t>The Contractor shall provide a comprehensive warranty for the completed works, materials, and installed equipment for a period of one (1) year from the date of project completion, unless a longer warranty period is specifically required for certain equipment. During this warranty period, the Contractor shall, at no additional cost to the Employer, promptly repair or replace any defects, failures, or malfunctions resulting from defective workmanship, materials, or equipment. The warranty shall cover all aspects of the project as defined in the Contract and shall extend to both visible and latent defects.</w:t>
      </w:r>
    </w:p>
    <w:p w14:paraId="6CCC3232" w14:textId="5A1C54FB" w:rsidR="009C15EF" w:rsidRDefault="00362F0D" w:rsidP="00362F0D">
      <w:pPr>
        <w:jc w:val="both"/>
        <w:rPr>
          <w:rFonts w:asciiTheme="majorBidi" w:hAnsiTheme="majorBidi" w:cstheme="majorBidi"/>
          <w:sz w:val="24"/>
          <w:szCs w:val="24"/>
        </w:rPr>
      </w:pPr>
      <w:r>
        <w:rPr>
          <w:rFonts w:asciiTheme="majorBidi" w:hAnsiTheme="majorBidi" w:cstheme="majorBidi"/>
          <w:sz w:val="24"/>
          <w:szCs w:val="24"/>
        </w:rPr>
        <w:t>The Contractor shall be responsible for addressing any warranty-related issues reported in writing by the Employer within a reasonable time frame, and shall bear all associated costs, including labor, materials, equipment, and transportation. The Employer shall provide access to the site for inspection and rectification works as needed.</w:t>
      </w:r>
    </w:p>
    <w:p w14:paraId="75338A46" w14:textId="3384DFAC" w:rsidR="009C15EF" w:rsidRDefault="00927F64" w:rsidP="005C19BA">
      <w:pPr>
        <w:pStyle w:val="Heading2"/>
      </w:pPr>
      <w:r>
        <w:t xml:space="preserve"> </w:t>
      </w:r>
      <w:bookmarkStart w:id="24" w:name="_Toc235432147"/>
      <w:r>
        <w:t>TESTING AND COMMISSIONING</w:t>
      </w:r>
      <w:bookmarkEnd w:id="24"/>
      <w:r>
        <w:t xml:space="preserve"> </w:t>
      </w:r>
    </w:p>
    <w:p w14:paraId="0AB44514" w14:textId="40CAD892" w:rsidR="009C15EF" w:rsidRDefault="009C15EF" w:rsidP="00832403">
      <w:pPr>
        <w:spacing w:after="0" w:line="240" w:lineRule="auto"/>
        <w:jc w:val="both"/>
      </w:pPr>
    </w:p>
    <w:p w14:paraId="7F16CE61" w14:textId="296BDF41" w:rsidR="00B8786B" w:rsidRDefault="00362F0D" w:rsidP="00101302">
      <w:pPr>
        <w:jc w:val="both"/>
        <w:rPr>
          <w:rFonts w:asciiTheme="majorBidi" w:hAnsiTheme="majorBidi" w:cstheme="majorBidi"/>
          <w:sz w:val="24"/>
          <w:szCs w:val="24"/>
        </w:rPr>
      </w:pPr>
      <w:r>
        <w:rPr>
          <w:rFonts w:asciiTheme="majorBidi" w:hAnsiTheme="majorBidi" w:cstheme="majorBidi"/>
          <w:sz w:val="24"/>
          <w:szCs w:val="24"/>
        </w:rPr>
        <w:t>The Contractor shall be responsible for the testing and commissioning of the installed water network and all associated works within the scope of the project to ensure full compliance with project specifications and performance requirements. This includes conducting all necessary tests on equipment and materials to verify their quality, functionality, and suitability prior to and after installation. A pressure test shall be performed on the discharge piping system up till the connection to the existing pumping main to verify system integrity, ensure there are no leaks, and confirm that the piping can withstand the required operating pressure.</w:t>
      </w:r>
      <w:r w:rsidR="00101302">
        <w:rPr>
          <w:rFonts w:asciiTheme="majorBidi" w:hAnsiTheme="majorBidi" w:cstheme="majorBidi"/>
          <w:sz w:val="24"/>
          <w:szCs w:val="24"/>
        </w:rPr>
        <w:t xml:space="preserve"> </w:t>
      </w:r>
      <w:r w:rsidR="00101302" w:rsidRPr="00101302">
        <w:rPr>
          <w:rFonts w:asciiTheme="majorBidi" w:hAnsiTheme="majorBidi" w:cstheme="majorBidi"/>
          <w:sz w:val="24"/>
          <w:szCs w:val="24"/>
        </w:rPr>
        <w:t>Testing shall be conducted in two phases: once prior to pipe embedding and again after the embedding is completed.</w:t>
      </w:r>
      <w:r>
        <w:rPr>
          <w:rFonts w:asciiTheme="majorBidi" w:hAnsiTheme="majorBidi" w:cstheme="majorBidi"/>
          <w:sz w:val="24"/>
          <w:szCs w:val="24"/>
        </w:rPr>
        <w:t xml:space="preserve"> All tests shall be carried out in the presence of the ICRC</w:t>
      </w:r>
      <w:r w:rsidR="00F76A53">
        <w:rPr>
          <w:rFonts w:asciiTheme="majorBidi" w:hAnsiTheme="majorBidi" w:cstheme="majorBidi"/>
          <w:sz w:val="24"/>
          <w:szCs w:val="24"/>
        </w:rPr>
        <w:t xml:space="preserve"> &amp; LRC</w:t>
      </w:r>
      <w:r>
        <w:rPr>
          <w:rFonts w:asciiTheme="majorBidi" w:hAnsiTheme="majorBidi" w:cstheme="majorBidi"/>
          <w:sz w:val="24"/>
          <w:szCs w:val="24"/>
        </w:rPr>
        <w:t xml:space="preserve"> Engineer</w:t>
      </w:r>
      <w:r w:rsidR="00F76A53">
        <w:rPr>
          <w:rFonts w:asciiTheme="majorBidi" w:hAnsiTheme="majorBidi" w:cstheme="majorBidi"/>
          <w:sz w:val="24"/>
          <w:szCs w:val="24"/>
        </w:rPr>
        <w:t>s</w:t>
      </w:r>
      <w:r>
        <w:rPr>
          <w:rFonts w:asciiTheme="majorBidi" w:hAnsiTheme="majorBidi" w:cstheme="majorBidi"/>
          <w:sz w:val="24"/>
          <w:szCs w:val="24"/>
        </w:rPr>
        <w:t>. A detailed commissioning plan—outlining test procedures, methodologies, and acceptance criteria—shall be submitted for review and approval prior to execution. Any defects, deficiencies, or malfunctions identified during testing and commissioning shall be rectified by the Contractor at their own expense. Upon completion, the Contractor shall submit a final commissioning report that includes test results, observations, corrective actions taken (if any), and certification of successful operation of the water network.</w:t>
      </w:r>
    </w:p>
    <w:p w14:paraId="20353746" w14:textId="7E9B44C3" w:rsidR="00360B8A" w:rsidRPr="00561AF8" w:rsidRDefault="00360B8A" w:rsidP="06016507">
      <w:pPr>
        <w:pStyle w:val="Heading2"/>
      </w:pPr>
      <w:bookmarkStart w:id="25" w:name="_Toc235432148"/>
      <w:r>
        <w:lastRenderedPageBreak/>
        <w:t>INSURANCE</w:t>
      </w:r>
      <w:bookmarkEnd w:id="25"/>
    </w:p>
    <w:p w14:paraId="6231EB4E" w14:textId="6DDC6031" w:rsidR="00676D42" w:rsidRDefault="00DA369C" w:rsidP="00F12B10">
      <w:pPr>
        <w:jc w:val="both"/>
        <w:rPr>
          <w:rFonts w:asciiTheme="majorBidi" w:hAnsiTheme="majorBidi" w:cstheme="majorBidi"/>
          <w:sz w:val="24"/>
          <w:szCs w:val="24"/>
        </w:rPr>
      </w:pPr>
      <w:r>
        <w:rPr>
          <w:rFonts w:asciiTheme="majorBidi" w:hAnsiTheme="majorBidi" w:cstheme="majorBidi"/>
          <w:sz w:val="24"/>
          <w:szCs w:val="24"/>
        </w:rPr>
        <w:t>The cost of all required insurance policies shall be deemed to be included within the contract price. This includes, but is not limited to, the insurance of the Contractor’s personnel and staff, equipment, and any liabilities related to the Employer and their representatives, in accordance with the conditions of contract and applicable laws and regulations.</w:t>
      </w:r>
      <w:r w:rsidR="00F12B10">
        <w:rPr>
          <w:rFonts w:asciiTheme="majorBidi" w:hAnsiTheme="majorBidi" w:cstheme="majorBidi"/>
          <w:sz w:val="24"/>
          <w:szCs w:val="24"/>
        </w:rPr>
        <w:t xml:space="preserve"> </w:t>
      </w:r>
      <w:r w:rsidR="00F12B10" w:rsidRPr="00F12B10">
        <w:rPr>
          <w:rFonts w:asciiTheme="majorBidi" w:hAnsiTheme="majorBidi" w:cstheme="majorBidi"/>
          <w:sz w:val="24"/>
          <w:szCs w:val="24"/>
        </w:rPr>
        <w:t>The insurance shall also explicitly cover risks related to war, armed conflict, civil unrest, and acts of terrorism.</w:t>
      </w:r>
      <w:r>
        <w:rPr>
          <w:rFonts w:asciiTheme="majorBidi" w:hAnsiTheme="majorBidi" w:cstheme="majorBidi"/>
          <w:sz w:val="24"/>
          <w:szCs w:val="24"/>
        </w:rPr>
        <w:t xml:space="preserve"> No separate payment shall be made under this item. </w:t>
      </w:r>
      <w:r w:rsidR="05C087D6" w:rsidRPr="06016507">
        <w:rPr>
          <w:rFonts w:asciiTheme="majorBidi" w:hAnsiTheme="majorBidi" w:cstheme="majorBidi"/>
          <w:sz w:val="24"/>
          <w:szCs w:val="24"/>
        </w:rPr>
        <w:t xml:space="preserve">The </w:t>
      </w:r>
      <w:r w:rsidR="5BEE4B6B" w:rsidRPr="06016507">
        <w:rPr>
          <w:rFonts w:asciiTheme="majorBidi" w:hAnsiTheme="majorBidi" w:cstheme="majorBidi"/>
          <w:sz w:val="24"/>
          <w:szCs w:val="24"/>
        </w:rPr>
        <w:t>Lebanese</w:t>
      </w:r>
      <w:r>
        <w:rPr>
          <w:rFonts w:asciiTheme="majorBidi" w:hAnsiTheme="majorBidi" w:cstheme="majorBidi"/>
          <w:sz w:val="24"/>
          <w:szCs w:val="24"/>
        </w:rPr>
        <w:t xml:space="preserve"> Red Cross (</w:t>
      </w:r>
      <w:r w:rsidR="5BEE4B6B" w:rsidRPr="06016507">
        <w:rPr>
          <w:rFonts w:asciiTheme="majorBidi" w:hAnsiTheme="majorBidi" w:cstheme="majorBidi"/>
          <w:sz w:val="24"/>
          <w:szCs w:val="24"/>
        </w:rPr>
        <w:t>LRC</w:t>
      </w:r>
      <w:r>
        <w:rPr>
          <w:rFonts w:asciiTheme="majorBidi" w:hAnsiTheme="majorBidi" w:cstheme="majorBidi"/>
          <w:sz w:val="24"/>
          <w:szCs w:val="24"/>
        </w:rPr>
        <w:t>) shall not be held liable for any loss, damage, injury, or claim arising from inadequate, insufficient, or missing insurance coverage on the part of the Contractor. It is the sole responsibility of the Contractor to obtain and maintain all necessary insurance for the entire duration of the contract. All relevant insurance documents and certificates shall be submitted to the ICRC</w:t>
      </w:r>
      <w:r w:rsidR="002F1E16">
        <w:rPr>
          <w:rFonts w:asciiTheme="majorBidi" w:hAnsiTheme="majorBidi" w:cstheme="majorBidi"/>
          <w:sz w:val="24"/>
          <w:szCs w:val="24"/>
        </w:rPr>
        <w:t xml:space="preserve"> &amp; LRC</w:t>
      </w:r>
      <w:r>
        <w:rPr>
          <w:rFonts w:asciiTheme="majorBidi" w:hAnsiTheme="majorBidi" w:cstheme="majorBidi"/>
          <w:sz w:val="24"/>
          <w:szCs w:val="24"/>
        </w:rPr>
        <w:t xml:space="preserve"> for review and approval prior to the commencement of works.</w:t>
      </w:r>
    </w:p>
    <w:p w14:paraId="013985F4" w14:textId="187BAB09" w:rsidR="006F4EE5" w:rsidRPr="006F4EE5" w:rsidRDefault="006F4EE5" w:rsidP="06016507">
      <w:pPr>
        <w:pStyle w:val="Heading2"/>
      </w:pPr>
      <w:bookmarkStart w:id="26" w:name="_Toc235432149"/>
      <w:r>
        <w:t>TRAINING</w:t>
      </w:r>
      <w:bookmarkEnd w:id="26"/>
      <w:r>
        <w:t xml:space="preserve"> </w:t>
      </w:r>
    </w:p>
    <w:p w14:paraId="1652EDEA" w14:textId="212B00C0" w:rsidR="00676D42" w:rsidRDefault="006F4EE5" w:rsidP="004F605D">
      <w:pPr>
        <w:jc w:val="both"/>
        <w:rPr>
          <w:rFonts w:asciiTheme="majorBidi" w:hAnsiTheme="majorBidi" w:cstheme="majorBidi"/>
          <w:sz w:val="24"/>
          <w:szCs w:val="24"/>
        </w:rPr>
      </w:pPr>
      <w:r>
        <w:rPr>
          <w:rFonts w:asciiTheme="majorBidi" w:hAnsiTheme="majorBidi" w:cstheme="majorBidi"/>
          <w:sz w:val="24"/>
          <w:szCs w:val="24"/>
        </w:rPr>
        <w:t xml:space="preserve">The Contractor shall provide at no extra </w:t>
      </w:r>
      <w:proofErr w:type="gramStart"/>
      <w:r>
        <w:rPr>
          <w:rFonts w:asciiTheme="majorBidi" w:hAnsiTheme="majorBidi" w:cstheme="majorBidi"/>
          <w:sz w:val="24"/>
          <w:szCs w:val="24"/>
        </w:rPr>
        <w:t>cost ,</w:t>
      </w:r>
      <w:proofErr w:type="gramEnd"/>
      <w:r>
        <w:rPr>
          <w:rFonts w:asciiTheme="majorBidi" w:hAnsiTheme="majorBidi" w:cstheme="majorBidi"/>
          <w:sz w:val="24"/>
          <w:szCs w:val="24"/>
        </w:rPr>
        <w:t xml:space="preserve"> a technical training for the BWE personnel on the use, operation, and maintenance of all installed systems and equipment. The training shall cover key procedures outlined in the Operation and Maintenance (O&amp;M) Manual, including routine checks, troubleshooting, and safety precautions. Training shall be conducted by qualified technical staff prior to project handover and documented with an attendance sheet and a summary of topics covered.</w:t>
      </w:r>
    </w:p>
    <w:p w14:paraId="486EE892" w14:textId="09C88CEF" w:rsidR="00676D42" w:rsidRPr="004F605D" w:rsidRDefault="00DA369C" w:rsidP="009F7CC7">
      <w:pPr>
        <w:pStyle w:val="Heading1"/>
      </w:pPr>
      <w:bookmarkStart w:id="27" w:name="_Toc235432150"/>
      <w:proofErr w:type="spellStart"/>
      <w:r>
        <w:t>Fek</w:t>
      </w:r>
      <w:r w:rsidRPr="004F605D">
        <w:t>ha</w:t>
      </w:r>
      <w:proofErr w:type="spellEnd"/>
      <w:r w:rsidRPr="004F605D">
        <w:t xml:space="preserve"> and Al Ain Potable Water Network Upgrade</w:t>
      </w:r>
      <w:bookmarkEnd w:id="27"/>
    </w:p>
    <w:p w14:paraId="799FF639" w14:textId="520EEE2B" w:rsidR="009F7CC7" w:rsidRPr="009F7CC7" w:rsidRDefault="0087339B" w:rsidP="06016507">
      <w:pPr>
        <w:pStyle w:val="Heading2"/>
      </w:pPr>
      <w:bookmarkStart w:id="28" w:name="_Toc235432151"/>
      <w:r w:rsidRPr="004F605D">
        <w:t>SITE TOPOGRAPHIC SURVEY</w:t>
      </w:r>
      <w:bookmarkEnd w:id="28"/>
    </w:p>
    <w:p w14:paraId="567D2689" w14:textId="768C0E00" w:rsidR="00F54383" w:rsidRDefault="009F7CC7" w:rsidP="06016507">
      <w:pPr>
        <w:jc w:val="both"/>
        <w:rPr>
          <w:rFonts w:ascii="Times New Roman" w:hAnsi="Times New Roman" w:cs="Times New Roman"/>
          <w:sz w:val="24"/>
          <w:szCs w:val="24"/>
        </w:rPr>
      </w:pPr>
      <w:r>
        <w:rPr>
          <w:rFonts w:ascii="Times New Roman" w:hAnsi="Times New Roman" w:cs="Times New Roman"/>
          <w:sz w:val="24"/>
          <w:szCs w:val="24"/>
        </w:rPr>
        <w:t>The Contractor shall conduct a topographic and site survey covering the entire project area. The scope shall include all necessary data collection, measurement, and processing to establish accurate site conditions and elevation profiles. The Contractor shall establish and mark permanent benchmarks and reference points and carry out all surveying works using calibrated and project-approved equipment. Deliverables shall include the preparation and submission of contour maps, spot elevation data, and digital survey files in CAD format, all clearly referenced and aligned with project coordinates. All survey data and outputs shall be submitted for review and approval by the Engineer prior to commencing any construction works and shall be used to develop the shop drawings for all related works of the project.</w:t>
      </w:r>
    </w:p>
    <w:p w14:paraId="7A971E1B" w14:textId="57EDFC9B" w:rsidR="009F7CC7" w:rsidRPr="009F7CC7" w:rsidRDefault="009F7CC7" w:rsidP="06016507">
      <w:pPr>
        <w:jc w:val="both"/>
        <w:rPr>
          <w:rFonts w:ascii="Times New Roman" w:hAnsi="Times New Roman" w:cs="Times New Roman"/>
          <w:sz w:val="24"/>
          <w:szCs w:val="24"/>
        </w:rPr>
      </w:pPr>
      <w:r>
        <w:rPr>
          <w:rFonts w:ascii="Times New Roman" w:hAnsi="Times New Roman" w:cs="Times New Roman"/>
          <w:sz w:val="24"/>
          <w:szCs w:val="24"/>
        </w:rPr>
        <w:t>The topographic survey shall be carried out along the proposed route of the underground water pipeline. It shall capture all relevant features directly along and adjacent to the alignment, as instructed by the Engineer. The survey shall include road layouts, property boundaries, and any existing water infrastructure such as pipelines, valves, hydrants, and manholes that may impact or interact with the proposed works. It shall also document natural features such as terrain elevations, contours, drainage paths, and significant vegetation, as well as any visible or indicated underground utilities such as sewer, electricity, or telecommunications. The data collected shall support the refinement of the design and aid in construction planning and risk mitigation.</w:t>
      </w:r>
    </w:p>
    <w:p w14:paraId="50F83F93" w14:textId="4C414236" w:rsidR="00AC0002" w:rsidRPr="004F605D" w:rsidRDefault="00DD6FF7" w:rsidP="005C19BA">
      <w:pPr>
        <w:pStyle w:val="Heading2"/>
      </w:pPr>
      <w:bookmarkStart w:id="29" w:name="_Toc198246825"/>
      <w:bookmarkStart w:id="30" w:name="_Toc235432152"/>
      <w:r w:rsidRPr="004F605D">
        <w:t>P</w:t>
      </w:r>
      <w:bookmarkEnd w:id="29"/>
      <w:r w:rsidRPr="004F605D">
        <w:t>IPE WORKS</w:t>
      </w:r>
      <w:bookmarkEnd w:id="30"/>
    </w:p>
    <w:p w14:paraId="32B7FB4A" w14:textId="77777777" w:rsidR="00AC0002" w:rsidRDefault="00AC0002" w:rsidP="00AC0002"/>
    <w:p w14:paraId="6E524459" w14:textId="3F1CAC3E" w:rsidR="003A70A7" w:rsidRPr="003A70A7" w:rsidRDefault="003A70A7" w:rsidP="06016507">
      <w:pPr>
        <w:pStyle w:val="Heading3"/>
      </w:pPr>
      <w:bookmarkStart w:id="31" w:name="_Toc235432153"/>
      <w:r w:rsidRPr="004F605D">
        <w:lastRenderedPageBreak/>
        <w:t>Pipes</w:t>
      </w:r>
      <w:bookmarkEnd w:id="31"/>
    </w:p>
    <w:p w14:paraId="4F33FA8A" w14:textId="246C1F8D" w:rsidR="00165AC8" w:rsidRDefault="003A70A7" w:rsidP="06016507">
      <w:pPr>
        <w:jc w:val="both"/>
        <w:rPr>
          <w:rFonts w:ascii="Times New Roman" w:hAnsi="Times New Roman" w:cs="Times New Roman"/>
          <w:sz w:val="24"/>
          <w:szCs w:val="24"/>
        </w:rPr>
      </w:pPr>
      <w:r>
        <w:rPr>
          <w:rFonts w:ascii="Times New Roman" w:hAnsi="Times New Roman" w:cs="Times New Roman"/>
          <w:sz w:val="24"/>
          <w:szCs w:val="24"/>
        </w:rPr>
        <w:t>All pipes used for the potable water distribution system shall be high-density polyethylene (HDPE) pipes conforming to PE 100, pressure rating PN16 (SDR11), and manufactured in accordance with internationally recognized standards. Pipes shall be suitable for continuous use in buried water supply systems operating at pressures up to 16 bar. The dimensions of HDPE PE 100 pipes shall comply with DIN 8074 and EN 12201 standards. The specified pressure class (PN16) is valid at a reference temperature of 20°C. Derating factors shall be applied for higher operating temperatures, as per the manufacturer’s recommendations and applicable standards. Pipes shall be manufactured from virgin PE 100 resin, certified for use with potable water, UV-stabilized, and resistant to corrosion, chemical attack, and biological fouling. Recycled material shall not be permitted. The material shall meet relevant potable water approval standards such as WRAS or equivalent. Pipes shall be handled with care to avoid damage or deformation and stored on level ground away from sharp objects. If stored outdoors for extended periods, pipes shall be protected from direct sunlight. During installation, the interior shall be kept clean and free from debris.</w:t>
      </w:r>
    </w:p>
    <w:p w14:paraId="70ACD942" w14:textId="38FDFF11" w:rsidR="003A70A7" w:rsidRDefault="003A70A7" w:rsidP="003A70A7">
      <w:pPr>
        <w:pStyle w:val="Heading3"/>
      </w:pPr>
      <w:bookmarkStart w:id="32" w:name="_Toc235432154"/>
      <w:r>
        <w:t>Asphalt Cutting</w:t>
      </w:r>
      <w:bookmarkEnd w:id="32"/>
    </w:p>
    <w:p w14:paraId="3BF5AAFB" w14:textId="05E804A5" w:rsidR="003A70A7" w:rsidRPr="00BA135C" w:rsidRDefault="00D36063" w:rsidP="0601650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Prior to the excavation of trenches for the installation of potable water pipelines, the existing asphalt pavement shall be carefully and precisely cut to the required width and alignment. The purpose of asphalt cutting is to define clean trench boundaries and minimize surface damage beyond the excavation area. The Contractor shall carry out asphalt cutting along the proposed pipeline route in accordance with the approved shop drawings and site instructions. Cuts shall be made in straight lines using suitable mechanical saws or cutting equipment to ensure clean, uniform edges. Irregular or jagged cuts shall not be accepted. Only approved cutting machines capable of producing clean, continuous cuts through the full thickness of the asphalt shall be used. Manual breaking of asphalt or use of unsuitable tools that damage adjacent pavement is not permitted. The Contractor shall implement appropriate safety measures and traffic control plans during asphalt cutting, especially in public or trafficked areas. Signage, barriers, and flagmen shall be provided as needed to ensure pedestrian and vehicular </w:t>
      </w:r>
      <w:proofErr w:type="spellStart"/>
      <w:proofErr w:type="gramStart"/>
      <w:r>
        <w:rPr>
          <w:rFonts w:ascii="Times New Roman" w:hAnsi="Times New Roman" w:cs="Times New Roman"/>
          <w:sz w:val="24"/>
          <w:szCs w:val="24"/>
        </w:rPr>
        <w:t>safety.All</w:t>
      </w:r>
      <w:proofErr w:type="spellEnd"/>
      <w:proofErr w:type="gramEnd"/>
      <w:r>
        <w:rPr>
          <w:rFonts w:ascii="Times New Roman" w:hAnsi="Times New Roman" w:cs="Times New Roman"/>
          <w:sz w:val="24"/>
          <w:szCs w:val="24"/>
        </w:rPr>
        <w:t xml:space="preserve"> asphalt waste generated from cutting operations shall be promptly removed from the site and disposed of in accordance with local regulations to an approved dump site. The work area shall be always kept clean and free of debris. Asphalt cutting shall be coordinated with the excavation and pipe laying schedule to avoid prolonged exposure of open cuts. Where delays occur, the Contractor shall take appropriate measures to secure and protect the site.</w:t>
      </w:r>
    </w:p>
    <w:p w14:paraId="74073EA6" w14:textId="7C7451F2" w:rsidR="003A70A7" w:rsidRDefault="00D36063" w:rsidP="00D36063">
      <w:pPr>
        <w:pStyle w:val="Heading3"/>
      </w:pPr>
      <w:bookmarkStart w:id="33" w:name="_Toc235432155"/>
      <w:r>
        <w:t>Trench Excavation</w:t>
      </w:r>
      <w:bookmarkEnd w:id="33"/>
    </w:p>
    <w:p w14:paraId="439FFCC6" w14:textId="11D08791" w:rsidR="000205CA" w:rsidRPr="000205CA" w:rsidRDefault="000205CA" w:rsidP="0601650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Contractor shall perform trench excavation works necessary for the installation of potable water pipelines in accordance with the approved shop drawings and actual site conditions. All excavation activities shall be carried out safely and in a manner that minimizes disruption to surrounding infrastructure and utilities. Trenching shall follow the alignment and levels indicated in the approved shop drawings. Excavation shall be to the required depth and width to accommodate the pipe, bedding material, and provide sufficient working space, subject to the Engineer’s approval. Trench depth shall ensure the required minimum cover above the pipe, as shown in the approved shop drawings and as per applicable standards, considering protection against traffic loads, frost, and mechanical damage. </w:t>
      </w:r>
      <w:r w:rsidR="00A721FB" w:rsidRPr="00A721FB">
        <w:rPr>
          <w:rFonts w:ascii="Times New Roman" w:hAnsi="Times New Roman" w:cs="Times New Roman"/>
          <w:sz w:val="24"/>
          <w:szCs w:val="24"/>
        </w:rPr>
        <w:t xml:space="preserve">Based on typical site conditions, the depth of existing networks is generally not expected to exceed </w:t>
      </w:r>
      <w:r w:rsidR="00A721FB" w:rsidRPr="06016507">
        <w:rPr>
          <w:rFonts w:ascii="Times New Roman" w:hAnsi="Times New Roman" w:cs="Times New Roman"/>
          <w:b/>
          <w:bCs/>
          <w:sz w:val="24"/>
          <w:szCs w:val="24"/>
        </w:rPr>
        <w:t>1.10 meters</w:t>
      </w:r>
      <w:r w:rsidR="00A721FB" w:rsidRPr="00A721FB">
        <w:rPr>
          <w:rFonts w:ascii="Times New Roman" w:hAnsi="Times New Roman" w:cs="Times New Roman"/>
          <w:sz w:val="24"/>
          <w:szCs w:val="24"/>
        </w:rPr>
        <w:t xml:space="preserve">. Trench width shall be sufficient for proper pipe installation, jointing, and compaction of bedding and backfill </w:t>
      </w:r>
      <w:r w:rsidR="00A721FB" w:rsidRPr="00A721FB">
        <w:rPr>
          <w:rFonts w:ascii="Times New Roman" w:hAnsi="Times New Roman" w:cs="Times New Roman"/>
          <w:sz w:val="24"/>
          <w:szCs w:val="24"/>
        </w:rPr>
        <w:lastRenderedPageBreak/>
        <w:t xml:space="preserve">materials. The Contractor shall base calculations on the outer diameters (OD) of the pipes to be installed, which are </w:t>
      </w:r>
      <w:r w:rsidR="00A721FB" w:rsidRPr="06016507">
        <w:rPr>
          <w:rFonts w:ascii="Times New Roman" w:hAnsi="Times New Roman" w:cs="Times New Roman"/>
          <w:b/>
          <w:bCs/>
          <w:sz w:val="24"/>
          <w:szCs w:val="24"/>
        </w:rPr>
        <w:t>63 mm</w:t>
      </w:r>
      <w:r w:rsidR="00A721FB" w:rsidRPr="00A721FB">
        <w:rPr>
          <w:rFonts w:ascii="Times New Roman" w:hAnsi="Times New Roman" w:cs="Times New Roman"/>
          <w:sz w:val="24"/>
          <w:szCs w:val="24"/>
        </w:rPr>
        <w:t xml:space="preserve">. In accordance with applicable standards and good engineering practice, a minimum lateral clearance of </w:t>
      </w:r>
      <w:r w:rsidR="00A721FB" w:rsidRPr="06016507">
        <w:rPr>
          <w:rFonts w:ascii="Times New Roman" w:hAnsi="Times New Roman" w:cs="Times New Roman"/>
          <w:b/>
          <w:bCs/>
          <w:sz w:val="24"/>
          <w:szCs w:val="24"/>
        </w:rPr>
        <w:t>150 mm</w:t>
      </w:r>
      <w:r w:rsidR="00A721FB" w:rsidRPr="00A721FB">
        <w:rPr>
          <w:rFonts w:ascii="Times New Roman" w:hAnsi="Times New Roman" w:cs="Times New Roman"/>
          <w:sz w:val="24"/>
          <w:szCs w:val="24"/>
        </w:rPr>
        <w:t xml:space="preserve"> on each side of the pipe shall be maintained. Depending on the excavation and compaction method used, the total trench width may range up to </w:t>
      </w:r>
      <w:r w:rsidR="00A721FB" w:rsidRPr="06016507">
        <w:rPr>
          <w:rFonts w:ascii="Times New Roman" w:hAnsi="Times New Roman" w:cs="Times New Roman"/>
          <w:b/>
          <w:bCs/>
          <w:sz w:val="24"/>
          <w:szCs w:val="24"/>
        </w:rPr>
        <w:t>PIPE OD + 300 mm</w:t>
      </w:r>
      <w:r w:rsidR="00A721FB" w:rsidRPr="00A721FB">
        <w:rPr>
          <w:rFonts w:ascii="Times New Roman" w:hAnsi="Times New Roman" w:cs="Times New Roman"/>
          <w:sz w:val="24"/>
          <w:szCs w:val="24"/>
        </w:rPr>
        <w:t>.</w:t>
      </w:r>
      <w:r>
        <w:rPr>
          <w:rFonts w:ascii="Times New Roman" w:hAnsi="Times New Roman" w:cs="Times New Roman"/>
          <w:sz w:val="24"/>
          <w:szCs w:val="24"/>
        </w:rPr>
        <w:t xml:space="preserve"> Vertical trench walls shall be maintained where soil conditions allow. Where stability is in question, appropriate shoring or protective systems shall be used. Before commencing excavation, all existing underground utilities shall be located and clearly marked. Excavation near utilities shall be done manually to prevent damage. Any damage caused shall be reported immediately and rectified at the Contractor’s expense. Suitable excavated material may be reused as backfill if approved by the Engineer and lab test. Unsuitable or excess material shall be removed from the site and disposed of in compliance with local regulations. All trenching activities shall comply with applicable health, safety, and environmental regulations. Trenches shall be properly barricaded and marked with warning signs to ensure public safety. Measures shall be taken to prevent water accumulation in open trenches. Trenching shall be coordinated with pipe laying activities to minimize the duration that trenches are left open. The Contractor shall notify the Engineer for inspection and verification of trench depth and alignment prior to pipe </w:t>
      </w:r>
      <w:proofErr w:type="spellStart"/>
      <w:proofErr w:type="gramStart"/>
      <w:r>
        <w:rPr>
          <w:rFonts w:ascii="Times New Roman" w:hAnsi="Times New Roman" w:cs="Times New Roman"/>
          <w:sz w:val="24"/>
          <w:szCs w:val="24"/>
        </w:rPr>
        <w:t>installation.Following</w:t>
      </w:r>
      <w:proofErr w:type="spellEnd"/>
      <w:proofErr w:type="gramEnd"/>
      <w:r>
        <w:rPr>
          <w:rFonts w:ascii="Times New Roman" w:hAnsi="Times New Roman" w:cs="Times New Roman"/>
          <w:sz w:val="24"/>
          <w:szCs w:val="24"/>
        </w:rPr>
        <w:t xml:space="preserve"> trench excavation and prior to pipe laying, the Contractor shall place and compact sand bedding material to provide </w:t>
      </w:r>
      <w:proofErr w:type="gramStart"/>
      <w:r>
        <w:rPr>
          <w:rFonts w:ascii="Times New Roman" w:hAnsi="Times New Roman" w:cs="Times New Roman"/>
          <w:sz w:val="24"/>
          <w:szCs w:val="24"/>
        </w:rPr>
        <w:t>a stable</w:t>
      </w:r>
      <w:proofErr w:type="gramEnd"/>
      <w:r>
        <w:rPr>
          <w:rFonts w:ascii="Times New Roman" w:hAnsi="Times New Roman" w:cs="Times New Roman"/>
          <w:sz w:val="24"/>
          <w:szCs w:val="24"/>
        </w:rPr>
        <w:t xml:space="preserve"> and uniform support for the potable water pipeline. After pipe installation, sand surround shall be placed and compacted to protect the pipe from external loads and prevent point loading or movement.</w:t>
      </w:r>
    </w:p>
    <w:p w14:paraId="60A10001" w14:textId="60A10001" w:rsidR="00D36063" w:rsidRDefault="00D36063" w:rsidP="00D36063">
      <w:pPr>
        <w:pStyle w:val="Heading3"/>
      </w:pPr>
      <w:bookmarkStart w:id="34" w:name="_Toc235432156"/>
      <w:r>
        <w:t>Rock and Hard Material Excavation</w:t>
      </w:r>
      <w:bookmarkEnd w:id="34"/>
    </w:p>
    <w:p w14:paraId="60A10002" w14:textId="60A10002" w:rsidR="00D36063" w:rsidRPr="00D36063" w:rsidRDefault="00D36063" w:rsidP="0601650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Contractor's rate for trench excavation shall be deemed to cover excavation through all ground conditions encountered along the pipeline alignment, including but not limited to soft soil, stiff or compacted soil, gravel, cobbles, weathered rock, and hard or solid rock, without distinction and without entitlement to additional payment unless a separate rock excavation item is provided in the Bill of Quantities. Where rock or other hard material is encountered that cannot be removed by conventional mechanical excavation, the Contractor shall employ appropriate methods, such as hydraulic breakers, rock hammers, or other approved mechanical means, to achieve the required trench depth and width. The use of explosives is strictly prohibited. Excavated rock and hard material shall be removed from the site and disposed of in compliance with local regulations, unless otherwise approved for reuse by the Engineer. The Contractor shall notify the Engineer immediately upon encountering rock or hard material so that the ground conditions may be inspected and recorded prior to further excavation or backfilling.</w:t>
      </w:r>
    </w:p>
    <w:p w14:paraId="096B8E8A" w14:textId="1AFEE56F" w:rsidR="00763A6C" w:rsidRDefault="000205CA" w:rsidP="06016507">
      <w:pPr>
        <w:pStyle w:val="Heading3"/>
        <w:rPr>
          <w:rFonts w:eastAsia="Times New Roman"/>
          <w:lang w:eastAsia="fr-CH"/>
        </w:rPr>
      </w:pPr>
      <w:r>
        <w:rPr>
          <w:rFonts w:eastAsia="Times New Roman"/>
          <w:lang w:eastAsia="fr-CH"/>
        </w:rPr>
        <w:t> </w:t>
      </w:r>
      <w:bookmarkStart w:id="35" w:name="_Toc235432157"/>
      <w:r>
        <w:rPr>
          <w:rFonts w:eastAsia="Times New Roman"/>
          <w:lang w:eastAsia="fr-CH"/>
        </w:rPr>
        <w:t>Sand Bedding and Surrounds</w:t>
      </w:r>
      <w:bookmarkEnd w:id="35"/>
    </w:p>
    <w:p w14:paraId="1E71F037" w14:textId="3693AEFD" w:rsidR="00763A6C" w:rsidRPr="001F7EAC" w:rsidRDefault="00763A6C" w:rsidP="06016507">
      <w:pPr>
        <w:pStyle w:val="NormalWeb"/>
        <w:jc w:val="both"/>
        <w:rPr>
          <w:lang w:val="en-US"/>
        </w:rPr>
      </w:pPr>
      <w:r>
        <w:rPr>
          <w:lang w:val="en-US"/>
        </w:rPr>
        <w:t>Bedding and surround material shall consist of clean, well-graded, non-cohesive natural sand free from organic matter, clay, silt, gravel, and sharp particles. The sand bedding shall be placed uniformly along the trench bottom to a minimum thickness of 10 cm (or as shown in the approved shop drawings).</w:t>
      </w:r>
      <w:r w:rsidR="0057476F">
        <w:rPr>
          <w:lang w:val="en-US"/>
        </w:rPr>
        <w:t xml:space="preserve"> </w:t>
      </w:r>
      <w:r>
        <w:rPr>
          <w:lang w:val="en-US"/>
        </w:rPr>
        <w:t xml:space="preserve">The bedding shall be carefully leveled and compacted to form a continuous and stable cradle along the entire length of the pipe. Additional hand shaping may be required at pipe joints and fittings to ensure continuous support under the pipe barrel. After the pipe is laid and inspected, sand shall be carefully placed around the sides and over the crown of the pipe up to at least 30 cm above the pipe or as specified in the drawings. The material shall be placed in layers not exceeding 15 cm and compacted lightly to avoid displacement or damage to the pipe. Special care shall be taken during placement to avoid </w:t>
      </w:r>
      <w:r>
        <w:rPr>
          <w:lang w:val="en-US"/>
        </w:rPr>
        <w:lastRenderedPageBreak/>
        <w:t xml:space="preserve">dropping the material directly onto the pipe. Bedding and surround material shall be compacted by hand tamping and/or mechanical means as appropriate, ensuring uniform support and no voids under or around the pipe. The Engineer shall inspect the completed </w:t>
      </w:r>
      <w:proofErr w:type="gramStart"/>
      <w:r>
        <w:rPr>
          <w:lang w:val="en-US"/>
        </w:rPr>
        <w:t>bedding</w:t>
      </w:r>
      <w:proofErr w:type="gramEnd"/>
      <w:r>
        <w:rPr>
          <w:lang w:val="en-US"/>
        </w:rPr>
        <w:t xml:space="preserve"> and surround works prior to backfilling with general fill. Any areas found to be insufficient or non-conforming shall be corrected by the Contractor at no additional cost. Warning tape shall be </w:t>
      </w:r>
      <w:proofErr w:type="gramStart"/>
      <w:r>
        <w:rPr>
          <w:lang w:val="en-US"/>
        </w:rPr>
        <w:t>installed  above</w:t>
      </w:r>
      <w:proofErr w:type="gramEnd"/>
      <w:r>
        <w:rPr>
          <w:lang w:val="en-US"/>
        </w:rPr>
        <w:t xml:space="preserve"> the water pipeline to indicate its presence and prevent accidental damage during future excavations</w:t>
      </w:r>
    </w:p>
    <w:p w14:paraId="3D1103FD" w14:textId="022C9FEE" w:rsidR="00BA135C" w:rsidRPr="00BA135C" w:rsidRDefault="00763A6C" w:rsidP="06016507">
      <w:pPr>
        <w:pStyle w:val="Heading3"/>
        <w:rPr>
          <w:lang w:eastAsia="fr-CH"/>
        </w:rPr>
      </w:pPr>
      <w:bookmarkStart w:id="36" w:name="_Toc235432158"/>
      <w:r>
        <w:rPr>
          <w:lang w:eastAsia="fr-CH"/>
        </w:rPr>
        <w:t>Laying of HDPE Pipe</w:t>
      </w:r>
      <w:bookmarkEnd w:id="36"/>
    </w:p>
    <w:p w14:paraId="3FE1309C" w14:textId="0487C7D1" w:rsidR="00742ED8" w:rsidRPr="00742ED8" w:rsidRDefault="00742ED8" w:rsidP="06016507">
      <w:pPr>
        <w:jc w:val="both"/>
        <w:rPr>
          <w:rFonts w:ascii="Times New Roman" w:hAnsi="Times New Roman" w:cs="Times New Roman"/>
          <w:sz w:val="24"/>
          <w:szCs w:val="24"/>
        </w:rPr>
      </w:pPr>
      <w:r>
        <w:rPr>
          <w:rFonts w:ascii="Times New Roman" w:hAnsi="Times New Roman" w:cs="Times New Roman"/>
          <w:sz w:val="24"/>
          <w:szCs w:val="24"/>
        </w:rPr>
        <w:t xml:space="preserve">The Contractor shall carry out the laying of HDPE pipes in accordance with the approved shop drawings, manufacturer's recommendations, and relevant international standards such as ISO 4427 and EN 12201. All works shall ensure alignment, grade, and pipe integrity suitable for potable water distribution. Pipes shall be handled with care to prevent damage, deformation, or contamination. Pipes shall be stored on level ground, away from sharp objects, and protected from prolonged exposure to direct sunlight if stored for extended periods. End caps shall be kept in place until immediately before installation. Before laying, the trench bottom shall be inspected to confirm that it is clean, level, and free of sharp or protruding materials. Sand bedding shall be in place and compacted as specified. The pipe shall be checked for roundness, cleanliness, and any visible defects before installation. Pipes shall be laid in straight alignment along the trench, with uniform support along the entire </w:t>
      </w:r>
      <w:proofErr w:type="spellStart"/>
      <w:r>
        <w:rPr>
          <w:rFonts w:ascii="Times New Roman" w:hAnsi="Times New Roman" w:cs="Times New Roman"/>
          <w:sz w:val="24"/>
          <w:szCs w:val="24"/>
        </w:rPr>
        <w:t>barrel.Laying</w:t>
      </w:r>
      <w:proofErr w:type="spellEnd"/>
      <w:r>
        <w:rPr>
          <w:rFonts w:ascii="Times New Roman" w:hAnsi="Times New Roman" w:cs="Times New Roman"/>
          <w:sz w:val="24"/>
          <w:szCs w:val="24"/>
        </w:rPr>
        <w:t xml:space="preserve"> shall proceed in the direction indicated in the approved shop </w:t>
      </w:r>
      <w:proofErr w:type="spellStart"/>
      <w:r>
        <w:rPr>
          <w:rFonts w:ascii="Times New Roman" w:hAnsi="Times New Roman" w:cs="Times New Roman"/>
          <w:sz w:val="24"/>
          <w:szCs w:val="24"/>
        </w:rPr>
        <w:t>drawings.Proper</w:t>
      </w:r>
      <w:proofErr w:type="spellEnd"/>
      <w:r>
        <w:rPr>
          <w:rFonts w:ascii="Times New Roman" w:hAnsi="Times New Roman" w:cs="Times New Roman"/>
          <w:sz w:val="24"/>
          <w:szCs w:val="24"/>
        </w:rPr>
        <w:t xml:space="preserve"> care shall be taken to maintain the correct invert level and pipe slope, where </w:t>
      </w:r>
      <w:proofErr w:type="spellStart"/>
      <w:r>
        <w:rPr>
          <w:rFonts w:ascii="Times New Roman" w:hAnsi="Times New Roman" w:cs="Times New Roman"/>
          <w:sz w:val="24"/>
          <w:szCs w:val="24"/>
        </w:rPr>
        <w:t>applicable.Pipes</w:t>
      </w:r>
      <w:proofErr w:type="spellEnd"/>
      <w:r>
        <w:rPr>
          <w:rFonts w:ascii="Times New Roman" w:hAnsi="Times New Roman" w:cs="Times New Roman"/>
          <w:sz w:val="24"/>
          <w:szCs w:val="24"/>
        </w:rPr>
        <w:t xml:space="preserve"> shall not be dragged along the trench bottom; instead, they shall be lifted and placed carefully using slings or approved </w:t>
      </w:r>
      <w:proofErr w:type="spellStart"/>
      <w:r>
        <w:rPr>
          <w:rFonts w:ascii="Times New Roman" w:hAnsi="Times New Roman" w:cs="Times New Roman"/>
          <w:sz w:val="24"/>
          <w:szCs w:val="24"/>
        </w:rPr>
        <w:t>methods.Bends</w:t>
      </w:r>
      <w:proofErr w:type="spellEnd"/>
      <w:r>
        <w:rPr>
          <w:rFonts w:ascii="Times New Roman" w:hAnsi="Times New Roman" w:cs="Times New Roman"/>
          <w:sz w:val="24"/>
          <w:szCs w:val="24"/>
        </w:rPr>
        <w:t xml:space="preserve"> shall be made using approved fittings or by cold bending within the pipe’s allowable curvature radius, as per manufacturer’s guidelines. All jointing shall be performed in accordance with the manufacturer's instructions and the approved method (e.g., butt fusion, electrofusion, or mechanical fittings). Jointing surfaces shall be clean, dry, and free from contaminants. Only trained personnel using calibrated equipment shall carry out fusion jointing. Joints shall be allowed to cool adequately before any movement or stress is applied. Pipes shall be aligned correctly both horizontally and </w:t>
      </w:r>
      <w:proofErr w:type="spellStart"/>
      <w:proofErr w:type="gramStart"/>
      <w:r>
        <w:rPr>
          <w:rFonts w:ascii="Times New Roman" w:hAnsi="Times New Roman" w:cs="Times New Roman"/>
          <w:sz w:val="24"/>
          <w:szCs w:val="24"/>
        </w:rPr>
        <w:t>vertically.Temporary</w:t>
      </w:r>
      <w:proofErr w:type="spellEnd"/>
      <w:proofErr w:type="gramEnd"/>
      <w:r>
        <w:rPr>
          <w:rFonts w:ascii="Times New Roman" w:hAnsi="Times New Roman" w:cs="Times New Roman"/>
          <w:sz w:val="24"/>
          <w:szCs w:val="24"/>
        </w:rPr>
        <w:t xml:space="preserve"> supports may be used during laying and jointing to prevent deflection or </w:t>
      </w:r>
      <w:proofErr w:type="spellStart"/>
      <w:proofErr w:type="gramStart"/>
      <w:r>
        <w:rPr>
          <w:rFonts w:ascii="Times New Roman" w:hAnsi="Times New Roman" w:cs="Times New Roman"/>
          <w:sz w:val="24"/>
          <w:szCs w:val="24"/>
        </w:rPr>
        <w:t>misalignment.Valves</w:t>
      </w:r>
      <w:proofErr w:type="spellEnd"/>
      <w:proofErr w:type="gramEnd"/>
      <w:r>
        <w:rPr>
          <w:rFonts w:ascii="Times New Roman" w:hAnsi="Times New Roman" w:cs="Times New Roman"/>
          <w:sz w:val="24"/>
          <w:szCs w:val="24"/>
        </w:rPr>
        <w:t xml:space="preserve">, fittings, and accessories shall be installed in accordance with manufacturer specifications and securely supported. The installed pipe section shall </w:t>
      </w:r>
      <w:proofErr w:type="gramStart"/>
      <w:r>
        <w:rPr>
          <w:rFonts w:ascii="Times New Roman" w:hAnsi="Times New Roman" w:cs="Times New Roman"/>
          <w:sz w:val="24"/>
          <w:szCs w:val="24"/>
        </w:rPr>
        <w:t>be  inspected</w:t>
      </w:r>
      <w:proofErr w:type="gramEnd"/>
      <w:r>
        <w:rPr>
          <w:rFonts w:ascii="Times New Roman" w:hAnsi="Times New Roman" w:cs="Times New Roman"/>
          <w:sz w:val="24"/>
          <w:szCs w:val="24"/>
        </w:rPr>
        <w:t xml:space="preserve"> by the Engineer and tested prior to placing the pipe surround. Any damaged or defective pipe shall be removed and replaced at the Contractor’s expense. Pipe alignment, invert levels, and joints shall be verified and recorded before continuing with surround and backfill. During laying, the interior of the pipe shall be kept clean and free from debris. Temporary caps or covers shall be placed at the end of each day or work stoppage to prevent ingress of dirt, water, or animals</w:t>
      </w:r>
    </w:p>
    <w:p w14:paraId="1565A433" w14:textId="5F70F939" w:rsidR="00742ED8" w:rsidRPr="00742ED8" w:rsidRDefault="00742ED8" w:rsidP="00742ED8">
      <w:pPr>
        <w:rPr>
          <w:lang w:eastAsia="fr-CH"/>
        </w:rPr>
      </w:pPr>
    </w:p>
    <w:p w14:paraId="60A20001" w14:textId="60A20001" w:rsidR="00763A6C" w:rsidRDefault="00763A6C" w:rsidP="00763A6C">
      <w:pPr>
        <w:pStyle w:val="Heading3"/>
      </w:pPr>
      <w:bookmarkStart w:id="37" w:name="_Toc235432159"/>
      <w:r>
        <w:t>Warning Tape and Tracer Wire</w:t>
      </w:r>
      <w:bookmarkEnd w:id="37"/>
    </w:p>
    <w:p w14:paraId="60A20002" w14:textId="60A20002" w:rsidR="00763A6C" w:rsidRPr="00763A6C" w:rsidRDefault="00763A6C" w:rsidP="0601650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Since HDPE pipe is non-metallic and cannot be located by conventional metal detection equipment, the Contractor shall supply and install a continuous detectable warning tape along the full length of the pipeline, laid approximately 30 cm above the pipe crown during backfilling. The tape shall be blue in color, manufactured for potable water applications, and clearly and permanently marked "CAUTION: POTABLE WATER PIPE BELOW" or </w:t>
      </w:r>
      <w:r>
        <w:rPr>
          <w:rFonts w:ascii="Times New Roman" w:hAnsi="Times New Roman" w:cs="Times New Roman"/>
          <w:sz w:val="24"/>
          <w:szCs w:val="24"/>
        </w:rPr>
        <w:lastRenderedPageBreak/>
        <w:t>equivalent approved wording, at regular intervals along its length. In addition, a continuous insulated copper tracer wire shall be laid directly above or alongside the pipe for its full length to enable future electronic detection and tracing of the buried line. The tracer wire shall be brought up and terminated at each valve chamber, surface box, and manhole to allow for future connection of a locating device, and joints in the tracer wire shall be made using waterproof connectors to maintain electrical continuity along the full alignment. The cost of supplying and installing the warning tape and tracer wire shall be deemed included in the Contractor's rates for backfilling and shall not be paid for separately unless a distinct item is provided in the Bill of Quantities.</w:t>
      </w:r>
    </w:p>
    <w:p w14:paraId="704AA47D" w14:textId="4C08DA6E" w:rsidR="00763A6C" w:rsidRDefault="00763A6C" w:rsidP="00763A6C">
      <w:pPr>
        <w:pStyle w:val="Heading3"/>
        <w:rPr>
          <w:lang w:eastAsia="fr-CH"/>
        </w:rPr>
      </w:pPr>
      <w:bookmarkStart w:id="38" w:name="_Toc235432160"/>
      <w:r>
        <w:rPr>
          <w:lang w:eastAsia="fr-CH"/>
        </w:rPr>
        <w:t>Backfilling of Trenches Including Compaction and Testing</w:t>
      </w:r>
      <w:bookmarkEnd w:id="38"/>
    </w:p>
    <w:p w14:paraId="4802553A" w14:textId="1ACA56CF" w:rsidR="00742ED8" w:rsidRPr="00BA135C" w:rsidRDefault="00742ED8" w:rsidP="06016507">
      <w:pPr>
        <w:pStyle w:val="NormalWeb"/>
        <w:jc w:val="both"/>
        <w:rPr>
          <w:rFonts w:eastAsiaTheme="minorEastAsia"/>
          <w:lang w:val="en-US" w:eastAsia="en-US"/>
        </w:rPr>
      </w:pPr>
      <w:r w:rsidRPr="06016507">
        <w:rPr>
          <w:rFonts w:eastAsiaTheme="minorEastAsia"/>
          <w:lang w:val="en-US" w:eastAsia="en-US"/>
        </w:rPr>
        <w:t xml:space="preserve">Backfilling shall be carried out after the pipe has been laid, inspected, and surrounded with the required sand material up to a minimum of 300 mm above the pipe crown. The process shall be executed in a manner that ensures protection of the pipe, restores the trench, and maintains ground stability in accordance with the approved specifications and site conditions. The backfill material shall be free from large stones, boulders, organic matter, debris, or any sharp or corrosive materials that may damage the pipe. Excavated material may be reused if deemed suitable by the Engineer and applicable visual </w:t>
      </w:r>
      <w:proofErr w:type="spellStart"/>
      <w:r w:rsidRPr="06016507">
        <w:rPr>
          <w:rFonts w:eastAsiaTheme="minorEastAsia"/>
          <w:lang w:val="en-US" w:eastAsia="en-US"/>
        </w:rPr>
        <w:t>adn</w:t>
      </w:r>
      <w:proofErr w:type="spellEnd"/>
      <w:r w:rsidRPr="06016507">
        <w:rPr>
          <w:rFonts w:eastAsiaTheme="minorEastAsia"/>
          <w:lang w:val="en-US" w:eastAsia="en-US"/>
        </w:rPr>
        <w:t xml:space="preserve"> lab testing. Otherwise, imported fill material conforming to project requirements shall be used. Any unsuitable material shall be disposed of off-site in compliance with local regulations and to approved dump site. Backfill shall commence only after </w:t>
      </w:r>
      <w:proofErr w:type="gramStart"/>
      <w:r w:rsidRPr="06016507">
        <w:rPr>
          <w:rFonts w:eastAsiaTheme="minorEastAsia"/>
          <w:lang w:val="en-US" w:eastAsia="en-US"/>
        </w:rPr>
        <w:t>testing of</w:t>
      </w:r>
      <w:proofErr w:type="gramEnd"/>
      <w:r w:rsidRPr="06016507">
        <w:rPr>
          <w:rFonts w:eastAsiaTheme="minorEastAsia"/>
          <w:lang w:val="en-US" w:eastAsia="en-US"/>
        </w:rPr>
        <w:t xml:space="preserve"> the pipes and approval of the pipe bedding and surround by the </w:t>
      </w:r>
      <w:proofErr w:type="spellStart"/>
      <w:r w:rsidRPr="06016507">
        <w:rPr>
          <w:rFonts w:eastAsiaTheme="minorEastAsia"/>
          <w:lang w:val="en-US" w:eastAsia="en-US"/>
        </w:rPr>
        <w:t>EngineerBackfilling</w:t>
      </w:r>
      <w:proofErr w:type="spellEnd"/>
      <w:r w:rsidRPr="06016507">
        <w:rPr>
          <w:rFonts w:eastAsiaTheme="minorEastAsia"/>
          <w:lang w:val="en-US" w:eastAsia="en-US"/>
        </w:rPr>
        <w:t xml:space="preserve"> shall be done in layers not exceeding 300 mm in loose </w:t>
      </w:r>
      <w:proofErr w:type="spellStart"/>
      <w:proofErr w:type="gramStart"/>
      <w:r w:rsidRPr="06016507">
        <w:rPr>
          <w:rFonts w:eastAsiaTheme="minorEastAsia"/>
          <w:lang w:val="en-US" w:eastAsia="en-US"/>
        </w:rPr>
        <w:t>thickness.The</w:t>
      </w:r>
      <w:proofErr w:type="spellEnd"/>
      <w:proofErr w:type="gramEnd"/>
      <w:r w:rsidRPr="06016507">
        <w:rPr>
          <w:rFonts w:eastAsiaTheme="minorEastAsia"/>
          <w:lang w:val="en-US" w:eastAsia="en-US"/>
        </w:rPr>
        <w:t xml:space="preserve"> initial layer above the sand surround shall be placed carefully to avoid displacing or damaging the pipe. Each backfill layer shall be compacted to the required density, typically 95% of Modified Proctor Density unless otherwise specified. Compaction shall be achieved using suitable mechanical equipment, avoiding direct contact or vibration over the pipe until sufficient cover is in place. Where compaction is not feasible due to space constraints (e.g., near walls or structures), alternative methods or materials may be proposed subject to Engineer approval. Field compaction tests shall be conducted at intervals and locations agreed upon with the Engineer. The Contractor shall record and submit test results as part of the quality control documentation. Any failed tests shall require re-compaction and retesting at the Contractor’s expense. Upon completion of backfilling, the surface shall be restored to its original condition or as specified in the shop drawings Reinstatement shall match existing ground levels and gradients, ensuring no depressions or </w:t>
      </w:r>
      <w:proofErr w:type="spellStart"/>
      <w:proofErr w:type="gramStart"/>
      <w:r w:rsidRPr="06016507">
        <w:rPr>
          <w:rFonts w:eastAsiaTheme="minorEastAsia"/>
          <w:lang w:val="en-US" w:eastAsia="en-US"/>
        </w:rPr>
        <w:t>settlement.Open</w:t>
      </w:r>
      <w:proofErr w:type="spellEnd"/>
      <w:proofErr w:type="gramEnd"/>
      <w:r w:rsidRPr="06016507">
        <w:rPr>
          <w:rFonts w:eastAsiaTheme="minorEastAsia"/>
          <w:lang w:val="en-US" w:eastAsia="en-US"/>
        </w:rPr>
        <w:t xml:space="preserve"> trenches left overnight shall be properly marked and secured. Protective measures shall be taken in public or trafficked areas to prevent hazards during backfilling and reinstatement.</w:t>
      </w:r>
    </w:p>
    <w:p w14:paraId="0BAA3B3B" w14:textId="055DA933" w:rsidR="00763A6C" w:rsidRDefault="00763A6C" w:rsidP="00763A6C">
      <w:pPr>
        <w:pStyle w:val="Heading3"/>
        <w:rPr>
          <w:lang w:eastAsia="fr-CH"/>
        </w:rPr>
      </w:pPr>
      <w:bookmarkStart w:id="39" w:name="_Toc235432161"/>
      <w:r>
        <w:rPr>
          <w:lang w:eastAsia="fr-CH"/>
        </w:rPr>
        <w:t>Road Reinstatement</w:t>
      </w:r>
      <w:bookmarkEnd w:id="39"/>
    </w:p>
    <w:p w14:paraId="3371B54F" w14:textId="1DC283EF" w:rsidR="00AC21F1" w:rsidRDefault="00BA135C" w:rsidP="06016507">
      <w:pPr>
        <w:pStyle w:val="NormalWeb"/>
        <w:jc w:val="both"/>
        <w:rPr>
          <w:lang w:val="en-US"/>
        </w:rPr>
      </w:pPr>
      <w:r>
        <w:rPr>
          <w:lang w:val="en-US"/>
        </w:rPr>
        <w:t xml:space="preserve">Upon completion of backfilling and successful inspection and compaction tests, all affected road surfaces shall be reinstated to their original condition or better, in accordance with the approved drawings, standards, and the requirements of the </w:t>
      </w:r>
      <w:proofErr w:type="gramStart"/>
      <w:r>
        <w:rPr>
          <w:lang w:val="en-US"/>
        </w:rPr>
        <w:t>relevant  authority</w:t>
      </w:r>
      <w:proofErr w:type="gramEnd"/>
      <w:r>
        <w:rPr>
          <w:lang w:val="en-US"/>
        </w:rPr>
        <w:t xml:space="preserve"> or municipality. The Contractor shall be responsible for all preparatory works, materials, compaction, and asphalt works to ensure a durable, uniform, and traffic-safe </w:t>
      </w:r>
      <w:proofErr w:type="spellStart"/>
      <w:r>
        <w:rPr>
          <w:lang w:val="en-US"/>
        </w:rPr>
        <w:t>surface.The</w:t>
      </w:r>
      <w:proofErr w:type="spellEnd"/>
      <w:r>
        <w:rPr>
          <w:lang w:val="en-US"/>
        </w:rPr>
        <w:t xml:space="preserve"> reinstatement shall include surface preparation, reconstruction of base layers, application of tack coat, and placement of asphalt </w:t>
      </w:r>
      <w:proofErr w:type="spellStart"/>
      <w:r>
        <w:rPr>
          <w:lang w:val="en-US"/>
        </w:rPr>
        <w:t>layers.The</w:t>
      </w:r>
      <w:proofErr w:type="spellEnd"/>
      <w:r>
        <w:rPr>
          <w:lang w:val="en-US"/>
        </w:rPr>
        <w:t xml:space="preserve"> work shall cover removal of temporary surfaces (if any), preparation and compaction of sub-base and base layers, application of tack coat, and laying of asphalt concrete layers matching the existing pavement </w:t>
      </w:r>
      <w:r w:rsidR="00221346">
        <w:rPr>
          <w:lang w:val="en-US"/>
        </w:rPr>
        <w:t>with minimum 10 cm</w:t>
      </w:r>
      <w:r>
        <w:rPr>
          <w:lang w:val="en-US"/>
        </w:rPr>
        <w:t xml:space="preserve"> thickness and type. All works shall ensure continuity with the surrounding road and long-term </w:t>
      </w:r>
      <w:proofErr w:type="spellStart"/>
      <w:proofErr w:type="gramStart"/>
      <w:r>
        <w:rPr>
          <w:lang w:val="en-US"/>
        </w:rPr>
        <w:lastRenderedPageBreak/>
        <w:t>durability.Before</w:t>
      </w:r>
      <w:proofErr w:type="spellEnd"/>
      <w:proofErr w:type="gramEnd"/>
      <w:r>
        <w:rPr>
          <w:lang w:val="en-US"/>
        </w:rPr>
        <w:t xml:space="preserve"> reinstatement, the trench shall be properly trimmed, and any temporary or loose material removed. The edges of the existing pavement shall be neatly saw-cut in straight lines to ensure clean joints with the new asphalt. The trench surface shall be cleaned and lightly moistened if required. Hot-mix asphalt shall be placed in layers consistent with the original pavement structure. Asphalt shall be laid using approved equipment and compacted using steel-wheeled rollers to achieve the required density and surface finish. The surface shall be flush with adjacent pavement and free from depressions, cracks, or visible defects.</w:t>
      </w:r>
      <w:r>
        <w:rPr>
          <w:rFonts w:ascii="Segoe UI" w:hAnsi="Segoe UI" w:cs="Segoe UI"/>
          <w:sz w:val="21"/>
          <w:szCs w:val="21"/>
          <w:lang w:val="en-US"/>
        </w:rPr>
        <w:t xml:space="preserve"> </w:t>
      </w:r>
      <w:r>
        <w:rPr>
          <w:lang w:val="en-US"/>
        </w:rPr>
        <w:t xml:space="preserve">Longitudinal and transverse joints between the new and existing pavement shall be tightly </w:t>
      </w:r>
      <w:proofErr w:type="gramStart"/>
      <w:r>
        <w:rPr>
          <w:lang w:val="en-US"/>
        </w:rPr>
        <w:t>bonded .</w:t>
      </w:r>
      <w:proofErr w:type="gramEnd"/>
      <w:r>
        <w:rPr>
          <w:lang w:val="en-US"/>
        </w:rPr>
        <w:t xml:space="preserve"> The finished surface shall be uniform in texture and </w:t>
      </w:r>
      <w:proofErr w:type="gramStart"/>
      <w:r>
        <w:rPr>
          <w:lang w:val="en-US"/>
        </w:rPr>
        <w:t>level, and</w:t>
      </w:r>
      <w:proofErr w:type="gramEnd"/>
      <w:r>
        <w:rPr>
          <w:lang w:val="en-US"/>
        </w:rPr>
        <w:t xml:space="preserve"> shall not present any tripping or driving hazards. Joints shall be inspected to ensure proper bonding and </w:t>
      </w:r>
      <w:proofErr w:type="spellStart"/>
      <w:proofErr w:type="gramStart"/>
      <w:r>
        <w:rPr>
          <w:lang w:val="en-US"/>
        </w:rPr>
        <w:t>compaction.The</w:t>
      </w:r>
      <w:proofErr w:type="spellEnd"/>
      <w:proofErr w:type="gramEnd"/>
      <w:r>
        <w:rPr>
          <w:lang w:val="en-US"/>
        </w:rPr>
        <w:t xml:space="preserve"> road shall only be reopened to traffic once the asphalt has cooled and compacted sufficiently to bear vehicular loads. Proper traffic control measures, signage, and barriers shall be maintained until the road is deemed safe for use. After completion of all works, the site shall be cleared of all debris, surplus material, and equipment. Any damage to surrounding surfaces caused during reinstatement shall be repaired at the Contractor’s expense.</w:t>
      </w:r>
    </w:p>
    <w:p w14:paraId="6B122F8A" w14:textId="03A81111" w:rsidR="00817831" w:rsidRPr="00817831" w:rsidRDefault="00817831" w:rsidP="06016507">
      <w:pPr>
        <w:pStyle w:val="Heading3"/>
      </w:pPr>
      <w:bookmarkStart w:id="40" w:name="_Toc235432162"/>
      <w:r>
        <w:t>Connection to existing to valve chamber</w:t>
      </w:r>
      <w:bookmarkEnd w:id="40"/>
    </w:p>
    <w:p w14:paraId="33FF49C9" w14:textId="6350F7CF" w:rsidR="00BA135C" w:rsidRPr="00817831" w:rsidRDefault="00817831" w:rsidP="06016507">
      <w:pPr>
        <w:jc w:val="both"/>
        <w:rPr>
          <w:rFonts w:ascii="Times New Roman" w:eastAsia="Times New Roman" w:hAnsi="Times New Roman" w:cs="Times New Roman"/>
          <w:sz w:val="24"/>
          <w:szCs w:val="24"/>
          <w:lang w:eastAsia="fr-CH"/>
        </w:rPr>
      </w:pPr>
      <w:r>
        <w:rPr>
          <w:rFonts w:ascii="Times New Roman" w:eastAsia="Times New Roman" w:hAnsi="Times New Roman" w:cs="Times New Roman"/>
          <w:sz w:val="24"/>
          <w:szCs w:val="24"/>
          <w:lang w:eastAsia="fr-CH"/>
        </w:rPr>
        <w:t xml:space="preserve">The Contractor shall carry out all necessary civil, mechanical, and hydraulic works required to connect a new pipeline to an existing underground valve chamber. The works shall be executed with precision and care to avoid any disturbance to the existing structure, pipework, or operational </w:t>
      </w:r>
      <w:proofErr w:type="spellStart"/>
      <w:proofErr w:type="gramStart"/>
      <w:r>
        <w:rPr>
          <w:rFonts w:ascii="Times New Roman" w:eastAsia="Times New Roman" w:hAnsi="Times New Roman" w:cs="Times New Roman"/>
          <w:sz w:val="24"/>
          <w:szCs w:val="24"/>
          <w:lang w:eastAsia="fr-CH"/>
        </w:rPr>
        <w:t>components.The</w:t>
      </w:r>
      <w:proofErr w:type="spellEnd"/>
      <w:proofErr w:type="gramEnd"/>
      <w:r>
        <w:rPr>
          <w:rFonts w:ascii="Times New Roman" w:eastAsia="Times New Roman" w:hAnsi="Times New Roman" w:cs="Times New Roman"/>
          <w:sz w:val="24"/>
          <w:szCs w:val="24"/>
          <w:lang w:eastAsia="fr-CH"/>
        </w:rPr>
        <w:t xml:space="preserve"> scope of work includes surveying and confirming the position and condition of the existing valve chamber and pipelines, followed by controlled excavation around the chamber to expose the designated connection point. Excavation shall be performed manually or using light machinery to prevent structural damage, and trench shoring or support shall be provided as needed. The Contractor shall core drill into the valve chamber wall at the approved location and elevation using suitable equipment for reinforced concrete. The opening shall be carefully aligned with the proposed pipeline to allow proper insertion of the HDPE </w:t>
      </w:r>
      <w:proofErr w:type="spellStart"/>
      <w:proofErr w:type="gramStart"/>
      <w:r>
        <w:rPr>
          <w:rFonts w:ascii="Times New Roman" w:eastAsia="Times New Roman" w:hAnsi="Times New Roman" w:cs="Times New Roman"/>
          <w:sz w:val="24"/>
          <w:szCs w:val="24"/>
          <w:lang w:eastAsia="fr-CH"/>
        </w:rPr>
        <w:t>pipe.After</w:t>
      </w:r>
      <w:proofErr w:type="spellEnd"/>
      <w:proofErr w:type="gramEnd"/>
      <w:r>
        <w:rPr>
          <w:rFonts w:ascii="Times New Roman" w:eastAsia="Times New Roman" w:hAnsi="Times New Roman" w:cs="Times New Roman"/>
          <w:sz w:val="24"/>
          <w:szCs w:val="24"/>
          <w:lang w:eastAsia="fr-CH"/>
        </w:rPr>
        <w:t xml:space="preserve"> drilling, the pipe shall be inserted through the opening to the required depth, ensuring proper alignment with the connecting pipeline. The annular space between the pipe and chamber wall shall be sealed using a non-shrink grout, a flexible rubber gasket system, or another approved watertight sealing method. Where necessary, anchorage or thrust supports shall be installed to prevent movement and absorb hydraulic forces during operation. Should the connection require mechanical fittings, flange adapters, or valves, these shall be installed in accordance with the approved shop drawings and the manufacturer’s recommendations. All mechanical joints shall be tightened and tested to ensure leak-free performance prior to backfilling. Upon completion of the connection, the Engineer shall inspect the works, and a localized pressure test may be conducted to verify the joint’s integrity. Any identified leaks or deficiencies shall be corrected by the Contractor at no additional cost. Following approval, the site shall be backfilled in compacted layers using suitable material. The surface shall be reinstated to match the existing conditions or as otherwise specified. All debris and excess materials shall be removed, and the work area shall be cleaned and restored to its original condition.</w:t>
      </w:r>
    </w:p>
    <w:p w14:paraId="32DB7353" w14:textId="48334E43" w:rsidR="00165AC8" w:rsidRDefault="00165AC8" w:rsidP="06016507">
      <w:pPr>
        <w:pStyle w:val="Heading3"/>
      </w:pPr>
      <w:bookmarkStart w:id="41" w:name="_Toc198246831"/>
      <w:bookmarkStart w:id="42" w:name="_Toc235432163"/>
      <w:r>
        <w:t>Gate Valve</w:t>
      </w:r>
      <w:bookmarkEnd w:id="41"/>
      <w:bookmarkEnd w:id="42"/>
    </w:p>
    <w:p w14:paraId="710D1ED2" w14:textId="17B4AB0A" w:rsidR="00116759" w:rsidRDefault="00165AC8" w:rsidP="06016507">
      <w:pPr>
        <w:jc w:val="both"/>
        <w:rPr>
          <w:rFonts w:ascii="Times New Roman" w:hAnsi="Times New Roman" w:cs="Times New Roman"/>
          <w:sz w:val="24"/>
          <w:szCs w:val="24"/>
        </w:rPr>
      </w:pPr>
      <w:r>
        <w:rPr>
          <w:rFonts w:ascii="Times New Roman" w:hAnsi="Times New Roman" w:cs="Times New Roman"/>
          <w:sz w:val="24"/>
          <w:szCs w:val="24"/>
        </w:rPr>
        <w:t xml:space="preserve">The gate valve shall be of the elastic-seated type, designed for bidirectional flow and full port opening to minimize head losses. The valve body shall be constructed from </w:t>
      </w:r>
      <w:r w:rsidR="00621386" w:rsidRPr="00621386">
        <w:rPr>
          <w:rFonts w:ascii="Times New Roman" w:hAnsi="Times New Roman" w:cs="Times New Roman"/>
          <w:sz w:val="24"/>
          <w:szCs w:val="24"/>
        </w:rPr>
        <w:t>bronze-bodied, resilient-seated gate valve, PN16, suitable for potable water</w:t>
      </w:r>
      <w:r w:rsidR="00621386">
        <w:rPr>
          <w:rFonts w:ascii="Times New Roman" w:hAnsi="Times New Roman" w:cs="Times New Roman"/>
          <w:sz w:val="24"/>
          <w:szCs w:val="24"/>
        </w:rPr>
        <w:t xml:space="preserve"> </w:t>
      </w:r>
      <w:r>
        <w:rPr>
          <w:rFonts w:ascii="Times New Roman" w:hAnsi="Times New Roman" w:cs="Times New Roman"/>
          <w:sz w:val="24"/>
          <w:szCs w:val="24"/>
        </w:rPr>
        <w:t xml:space="preserve">or equivalent, with both internal and external surfaces coated with epoxy for corrosion suitable for potable water applications. </w:t>
      </w:r>
      <w:r>
        <w:rPr>
          <w:rFonts w:ascii="Times New Roman" w:hAnsi="Times New Roman" w:cs="Times New Roman"/>
          <w:sz w:val="24"/>
          <w:szCs w:val="24"/>
        </w:rPr>
        <w:lastRenderedPageBreak/>
        <w:t>The wedge shall be fully coated with EPDM rubber, ensuring tight sealing. The valve shall feature a non-rising stem, made of corrosion-resistant material, and shall be designed for clockwise closing. It shall operate with reduced torque, facilitating manual control. The valve shall be suitable for potable water applications and capable of installation in either flow direction, in accordance with manufacturer recommendations and relevant standards.</w:t>
      </w:r>
    </w:p>
    <w:p w14:paraId="17391B0D" w14:textId="5D87B397" w:rsidR="00C16987" w:rsidRDefault="00C16987" w:rsidP="00116759">
      <w:pPr>
        <w:pStyle w:val="Heading3"/>
      </w:pPr>
      <w:bookmarkStart w:id="43" w:name="_Toc235432164"/>
      <w:r>
        <w:t>Washout/Drain Va</w:t>
      </w:r>
      <w:r w:rsidR="00890A82">
        <w:t xml:space="preserve">lve </w:t>
      </w:r>
    </w:p>
    <w:p w14:paraId="26BB9CD9" w14:textId="738D25E7" w:rsidR="000F140E" w:rsidRPr="0003435B" w:rsidRDefault="000F140E" w:rsidP="06016507">
      <w:pPr>
        <w:jc w:val="both"/>
      </w:pPr>
      <w:r w:rsidRPr="06016507">
        <w:rPr>
          <w:rFonts w:ascii="Times New Roman" w:hAnsi="Times New Roman" w:cs="Times New Roman"/>
          <w:sz w:val="24"/>
          <w:szCs w:val="24"/>
        </w:rPr>
        <w:t xml:space="preserve">The washout valve shall be a resilient-seated </w:t>
      </w:r>
      <w:r w:rsidR="0013026F" w:rsidRPr="0013026F">
        <w:rPr>
          <w:rFonts w:ascii="Times New Roman" w:hAnsi="Times New Roman" w:cs="Times New Roman"/>
          <w:sz w:val="24"/>
          <w:szCs w:val="24"/>
        </w:rPr>
        <w:t xml:space="preserve">bronze </w:t>
      </w:r>
      <w:r w:rsidR="008C4638" w:rsidRPr="008C4638">
        <w:rPr>
          <w:rFonts w:ascii="Times New Roman" w:hAnsi="Times New Roman" w:cs="Times New Roman"/>
          <w:sz w:val="24"/>
          <w:szCs w:val="24"/>
        </w:rPr>
        <w:t>gate valve, rated PN16 and suitable for potable water applications</w:t>
      </w:r>
      <w:r w:rsidRPr="06016507">
        <w:rPr>
          <w:rFonts w:ascii="Times New Roman" w:hAnsi="Times New Roman" w:cs="Times New Roman"/>
          <w:sz w:val="24"/>
          <w:szCs w:val="24"/>
        </w:rPr>
        <w:t xml:space="preserve">. </w:t>
      </w:r>
      <w:r w:rsidR="00903EA7" w:rsidRPr="00903EA7">
        <w:rPr>
          <w:rFonts w:ascii="Times New Roman" w:hAnsi="Times New Roman" w:cs="Times New Roman"/>
          <w:sz w:val="24"/>
          <w:szCs w:val="24"/>
        </w:rPr>
        <w:t>The valve shall be of the full-bore type to permit effective flushing and drainage of the pipeline and shall provide watertight closure under the specified operating pressure. It shall be fitted with a corrosion-resistant non-rising stem and designed for clockwise closing with low operating torque. The valve shall be installed on the washout branch at the pipeline low point and connected to the washout extension pipe inside the manhole. All valve components, seals, fittings, and connections shall be suitable for continuous contact with potable water and shall comply with the manufacturer’s recommendations and relevant internationally recognized standards.</w:t>
      </w:r>
    </w:p>
    <w:p w14:paraId="0ED7FF8F" w14:textId="65F11E35" w:rsidR="00BC0D3A" w:rsidRDefault="00BC0D3A" w:rsidP="00116759">
      <w:pPr>
        <w:pStyle w:val="Heading3"/>
      </w:pPr>
      <w:r>
        <w:t xml:space="preserve">Air Release Valve </w:t>
      </w:r>
    </w:p>
    <w:p w14:paraId="467334F0" w14:textId="01EE011F" w:rsidR="0097755D" w:rsidRPr="00BD673E" w:rsidRDefault="0097755D" w:rsidP="06016507">
      <w:pPr>
        <w:jc w:val="both"/>
      </w:pPr>
      <w:r w:rsidRPr="06016507">
        <w:rPr>
          <w:rFonts w:ascii="Times New Roman" w:hAnsi="Times New Roman" w:cs="Times New Roman"/>
          <w:sz w:val="24"/>
          <w:szCs w:val="24"/>
        </w:rPr>
        <w:t>The air release valve shall be a DN50 combination air valve, rated PN16 and suitable for potable water applications. It shall be designed to release large volumes of air during pipeline filling, admit air during draining or negative-pressure conditions, and automatically discharge accumulated air during normal operation. The valve body shall be constructed from ductile iron or equivalent corrosion-resistant material, internally and externally coated with fusion-bonded epoxy suitable for potable water service. Internal components, floats, and operating mechanisms shall be manufactured from stainless steel or other approved corrosion-resistant materials. The valve shall be installed at the pipeline high point and provided with a DN50 PN16 isolating gate valve to permit maintenance without interrupting operation of the entire network. The complete assembly shall comply with EN 1074-4 or an equivalent internationally recognized standard and shall be installed in accordance with the approved drawings and manufacturer’s recommendations.</w:t>
      </w:r>
    </w:p>
    <w:p w14:paraId="60A30001" w14:textId="77A84E7D" w:rsidR="00116759" w:rsidRDefault="00116759" w:rsidP="00116759">
      <w:pPr>
        <w:pStyle w:val="Heading3"/>
      </w:pPr>
      <w:r>
        <w:t>Thrust and Anchor Blocks</w:t>
      </w:r>
      <w:bookmarkEnd w:id="43"/>
    </w:p>
    <w:p w14:paraId="60A30002" w14:textId="60A30002" w:rsidR="00116759" w:rsidRPr="00116759" w:rsidRDefault="00116759" w:rsidP="0601650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Contractor shall supply and construct concrete thrust and anchor blocks at all bends, tees, reducers, dead ends, valves, and other fittings subject to unbalanced hydrostatic or hydrodynamic thrust, to prevent movement or displacement of the pipeline under test and operating pressure. Thrust and anchor blocks shall be sized in accordance with the pipe diameter, deflection angle, design test pressure, and the allowable bearing capacity of the surrounding soil, and shall be constructed of C25 concrete or as otherwise specified in the approved shop drawings. Blocks shall be cast directly against undisturbed trench wall material wherever possible, with the bearing face oriented perpendicular to the resultant thrust direction. Where undisturbed ground is not available, or where soil conditions are unsuitable, alternative restraint methods such as mechanical restrained joints or tie rods shall be used, subject to the Engineer's approval. Pipe fittings and joints shall be left exposed for inspection prior to concreting, and the concrete shall be allowed to reach adequate strength before the pipeline is subjected to hydrostatic pressure testing. The cost of thrust and anchor blocks shall be deemed included in the Contractor's rates for the relevant piping and valve items and shall not be paid for separately unless a distinct item is provided in the Bill of Quantities.</w:t>
      </w:r>
    </w:p>
    <w:p w14:paraId="6B00E261" w14:textId="086AF430" w:rsidR="00116759" w:rsidRDefault="00CC7A50" w:rsidP="00CC7A50">
      <w:pPr>
        <w:pStyle w:val="Heading3"/>
      </w:pPr>
      <w:bookmarkStart w:id="44" w:name="_Toc235432165"/>
      <w:r>
        <w:lastRenderedPageBreak/>
        <w:t>Construction of valve Chamber</w:t>
      </w:r>
      <w:bookmarkEnd w:id="44"/>
    </w:p>
    <w:p w14:paraId="540FFDF7" w14:textId="77777777" w:rsidR="00B664F2" w:rsidRPr="00B664F2" w:rsidRDefault="00B664F2" w:rsidP="06016507">
      <w:pPr>
        <w:jc w:val="both"/>
      </w:pPr>
    </w:p>
    <w:p w14:paraId="3BE6854E" w14:textId="1E1DF9B4" w:rsidR="00B664F2" w:rsidRPr="00EB3CD9" w:rsidRDefault="00B664F2" w:rsidP="06016507">
      <w:pPr>
        <w:jc w:val="both"/>
        <w:rPr>
          <w:rFonts w:asciiTheme="majorBidi" w:hAnsiTheme="majorBidi" w:cstheme="majorBidi"/>
          <w:sz w:val="24"/>
          <w:szCs w:val="24"/>
        </w:rPr>
      </w:pPr>
      <w:r w:rsidRPr="00EB3CD9">
        <w:rPr>
          <w:rFonts w:asciiTheme="majorBidi" w:hAnsiTheme="majorBidi" w:cstheme="majorBidi"/>
          <w:sz w:val="24"/>
          <w:szCs w:val="24"/>
        </w:rPr>
        <w:t xml:space="preserve">The Contractor shall construct a reinforced concrete valve chamber of Type C3 in accordance with the approved shop drawings and structural requirements. The internal clear dimensions of the chamber shall be 1.5 meters by 1.5 meters, with an internal depth of 1 meter or as required based on </w:t>
      </w:r>
      <w:proofErr w:type="spellStart"/>
      <w:r w:rsidRPr="00EB3CD9">
        <w:rPr>
          <w:rFonts w:asciiTheme="majorBidi" w:hAnsiTheme="majorBidi" w:cstheme="majorBidi"/>
          <w:sz w:val="24"/>
          <w:szCs w:val="24"/>
        </w:rPr>
        <w:t>exisiting</w:t>
      </w:r>
      <w:proofErr w:type="spellEnd"/>
      <w:r w:rsidRPr="00EB3CD9">
        <w:rPr>
          <w:rFonts w:asciiTheme="majorBidi" w:hAnsiTheme="majorBidi" w:cstheme="majorBidi"/>
          <w:sz w:val="24"/>
          <w:szCs w:val="24"/>
        </w:rPr>
        <w:t xml:space="preserve"> pipe profile. The chamber may be constructed as a cast-in-situ structure using C25 grade concrete or provided as a precast concrete manhole of equivalent or suitable internal dimensions and structural performance, subject to prior approval by the Engineer. For cast-in-situ construction, the chamber base and walls shall be poured using C25 concrete in a single continuous operation. Double-layer steel reinforcement shall be provided in all vertical and horizontal elements, with adequate concrete cover as per structural design. Reinforcement shall be properly tied, positioned, and supported to maintain alignment during pouring. The base slab shall rest on a well-compacted subgrade, and all </w:t>
      </w:r>
      <w:proofErr w:type="gramStart"/>
      <w:r w:rsidRPr="00EB3CD9">
        <w:rPr>
          <w:rFonts w:asciiTheme="majorBidi" w:hAnsiTheme="majorBidi" w:cstheme="majorBidi"/>
          <w:sz w:val="24"/>
          <w:szCs w:val="24"/>
        </w:rPr>
        <w:t>formwork</w:t>
      </w:r>
      <w:proofErr w:type="gramEnd"/>
      <w:r w:rsidRPr="00EB3CD9">
        <w:rPr>
          <w:rFonts w:asciiTheme="majorBidi" w:hAnsiTheme="majorBidi" w:cstheme="majorBidi"/>
          <w:sz w:val="24"/>
          <w:szCs w:val="24"/>
        </w:rPr>
        <w:t xml:space="preserve"> shall be rigid, aligned, and treated with an approved release agent. Alternatively, the Contractor may supply a precast valve chamber with internal dimensions suitable for the application, with wall thickness of 20 cm and reinforcement adequate to withstand soil and traffic loads. The precast unit shall be delivered to site fully cured and undamaged, with lifting points and pipe openings either pre-formed or core-drilled on site as per alignment. All pipe penetrations shall be sealed with non-shrink grout or flexible pipe sleeves to ensure watertightness. In both construction methods, the internal surface shall be smooth and free from defects such as honeycombing or segregation. A reinforced concrete cover slab shall be placed over the chamber, designed to accommodate the road loading class subject to heavy vehicular traffic. The cover slab shall include an access opening fitted with a D400-rated heavy-duty ductile iron manhole cover and frame compliant with EN 124 or equivalent standards, suitable for installation in roads subject to heavy vehicular traffic. The cover shall be non-rocking, seated on mortar or rubber gasket, and finished flush with the road surface. Following completion, the chamber shall be cleaned, and the surrounding trench shall be backfilled in compacted layers with suitable material. The surface shall be reinstated to match existing conditions or as directed by the Engineer.</w:t>
      </w:r>
    </w:p>
    <w:p w14:paraId="0F3F821D" w14:textId="47518AD6" w:rsidR="00056F8E" w:rsidRDefault="00056F8E" w:rsidP="00056F8E">
      <w:pPr>
        <w:pStyle w:val="Heading3"/>
      </w:pPr>
      <w:bookmarkStart w:id="45" w:name="_Toc235432166"/>
      <w:r>
        <w:t>Surface box for valve operation</w:t>
      </w:r>
      <w:bookmarkEnd w:id="45"/>
    </w:p>
    <w:p w14:paraId="0BE8B27A" w14:textId="77777777" w:rsidR="00056F8E" w:rsidRPr="00EB3CD9" w:rsidRDefault="00056F8E" w:rsidP="00056F8E">
      <w:pPr>
        <w:rPr>
          <w:rFonts w:asciiTheme="majorBidi" w:hAnsiTheme="majorBidi" w:cstheme="majorBidi"/>
          <w:sz w:val="24"/>
          <w:szCs w:val="24"/>
        </w:rPr>
      </w:pPr>
      <w:r w:rsidRPr="00EB3CD9">
        <w:rPr>
          <w:rFonts w:asciiTheme="majorBidi" w:hAnsiTheme="majorBidi" w:cstheme="majorBidi"/>
          <w:sz w:val="24"/>
          <w:szCs w:val="24"/>
        </w:rPr>
        <w:t>The Contractor shall supply and install a ductile iron surface box to provide durable and accessible access to the buried gate valve. The surface box shall be heavy-duty and suitable for installation in both paved and unpaved areas, capable of withstanding vehicular loads where required. It shall consist of a ductile iron frame and cover, factory coated with a bituminous or epoxy protective layer, and clearly marked with “WATER” or an equivalent label as approved by the Engineer. The cover shall seat securely within the frame, flush with the surrounding surface, and shall not rock or rattle under traffic or movement.</w:t>
      </w:r>
    </w:p>
    <w:p w14:paraId="7913BA06" w14:textId="77777777" w:rsidR="00056F8E" w:rsidRPr="00EB3CD9" w:rsidRDefault="00056F8E" w:rsidP="00056F8E">
      <w:pPr>
        <w:rPr>
          <w:rFonts w:asciiTheme="majorBidi" w:hAnsiTheme="majorBidi" w:cstheme="majorBidi"/>
          <w:sz w:val="24"/>
          <w:szCs w:val="24"/>
        </w:rPr>
      </w:pPr>
      <w:r w:rsidRPr="00EB3CD9">
        <w:rPr>
          <w:rFonts w:asciiTheme="majorBidi" w:hAnsiTheme="majorBidi" w:cstheme="majorBidi"/>
          <w:sz w:val="24"/>
          <w:szCs w:val="24"/>
        </w:rPr>
        <w:t>The surface box shall be aligned vertically above the valve spindle or extension and installed in a way that ensures smooth and unobstructed access for valve operation. It shall be independently supported on a concrete or masonry bed to prevent any surface loads from being transmitted directly to the valve or pipe. The surrounding area shall be carefully backfilled and compacted to avoid settlement or displacement. Where the surface box is installed in asphalt or concrete pavement, the surrounding surface shall be neatly reinstated to match the existing condition. All components shall conform to applicable standards for potable water systems and be approved by the supervising Engineer prior to installation.</w:t>
      </w:r>
    </w:p>
    <w:p w14:paraId="4FEC6922" w14:textId="04D471DE" w:rsidR="00056F8E" w:rsidRPr="00B664F2" w:rsidRDefault="00056F8E" w:rsidP="00056F8E">
      <w:pPr>
        <w:rPr>
          <w:rFonts w:ascii="Segoe UI" w:hAnsi="Segoe UI" w:cs="Segoe UI"/>
          <w:sz w:val="21"/>
          <w:szCs w:val="21"/>
        </w:rPr>
      </w:pPr>
      <w:r>
        <w:rPr>
          <w:rFonts w:ascii="Segoe UI" w:hAnsi="Segoe UI" w:cs="Segoe UI"/>
          <w:sz w:val="21"/>
          <w:szCs w:val="21"/>
        </w:rPr>
        <w:lastRenderedPageBreak/>
        <w:t> </w:t>
      </w:r>
    </w:p>
    <w:p w14:paraId="1BA98861" w14:textId="6AD60F4D" w:rsidR="00B664F2" w:rsidRDefault="00B664F2" w:rsidP="00B664F2">
      <w:pPr>
        <w:pStyle w:val="Heading3"/>
      </w:pPr>
      <w:bookmarkStart w:id="46" w:name="_Toc235432167"/>
      <w:r>
        <w:t>Testing and commissioning of potable water pipes</w:t>
      </w:r>
      <w:bookmarkEnd w:id="46"/>
    </w:p>
    <w:p w14:paraId="48A4F0B6" w14:textId="77777777" w:rsidR="00F81016" w:rsidRPr="00EB3CD9" w:rsidRDefault="00F81016" w:rsidP="06016507">
      <w:pPr>
        <w:pStyle w:val="NormalWeb"/>
        <w:jc w:val="both"/>
        <w:rPr>
          <w:rFonts w:asciiTheme="majorBidi" w:eastAsiaTheme="minorEastAsia" w:hAnsiTheme="majorBidi" w:cstheme="majorBidi"/>
          <w:lang w:val="en-US" w:eastAsia="en-US"/>
        </w:rPr>
      </w:pPr>
      <w:r w:rsidRPr="06016507">
        <w:rPr>
          <w:rFonts w:asciiTheme="majorBidi" w:eastAsiaTheme="minorEastAsia" w:hAnsiTheme="majorBidi" w:cstheme="majorBidi"/>
          <w:lang w:val="en-US" w:eastAsia="en-US"/>
        </w:rPr>
        <w:t xml:space="preserve">The Contractor shall perform hydrostatic pressure and leakage testing on the completed sections of the water distribution network to verify the structural integrity and </w:t>
      </w:r>
      <w:proofErr w:type="gramStart"/>
      <w:r w:rsidRPr="06016507">
        <w:rPr>
          <w:rFonts w:asciiTheme="majorBidi" w:eastAsiaTheme="minorEastAsia" w:hAnsiTheme="majorBidi" w:cstheme="majorBidi"/>
          <w:lang w:val="en-US" w:eastAsia="en-US"/>
        </w:rPr>
        <w:t>water-tightness</w:t>
      </w:r>
      <w:proofErr w:type="gramEnd"/>
      <w:r w:rsidRPr="06016507">
        <w:rPr>
          <w:rFonts w:asciiTheme="majorBidi" w:eastAsiaTheme="minorEastAsia" w:hAnsiTheme="majorBidi" w:cstheme="majorBidi"/>
          <w:lang w:val="en-US" w:eastAsia="en-US"/>
        </w:rPr>
        <w:t xml:space="preserve"> of the installed pipeline. All testing shall be conducted in accordance with the applicable project specifications, approved standards, and under the supervision of the Engineer.</w:t>
      </w:r>
    </w:p>
    <w:p w14:paraId="7AB34158" w14:textId="77777777" w:rsidR="00F81016" w:rsidRPr="00EB3CD9" w:rsidRDefault="00F81016" w:rsidP="06016507">
      <w:pPr>
        <w:pStyle w:val="NormalWeb"/>
        <w:jc w:val="both"/>
        <w:rPr>
          <w:rFonts w:asciiTheme="majorBidi" w:eastAsiaTheme="minorEastAsia" w:hAnsiTheme="majorBidi" w:cstheme="majorBidi"/>
          <w:lang w:val="en-US" w:eastAsia="en-US"/>
        </w:rPr>
      </w:pPr>
      <w:r w:rsidRPr="06016507">
        <w:rPr>
          <w:rFonts w:asciiTheme="majorBidi" w:eastAsiaTheme="minorEastAsia" w:hAnsiTheme="majorBidi" w:cstheme="majorBidi"/>
          <w:lang w:val="en-US" w:eastAsia="en-US"/>
        </w:rPr>
        <w:t>The scope of work includes the supply of all necessary equipment, fittings, water, temporary thrust blocks or anchoring systems, pressure gauges, flow meters, and skilled manpower required to carry out the test safely and effectively. The Contractor shall also be responsible for identifying and repairing any leaks or defects, retesting if necessary, and documenting all results for submission and approval by the Engineer and relevant authorities.</w:t>
      </w:r>
    </w:p>
    <w:p w14:paraId="49DEB4E5" w14:textId="77777777" w:rsidR="00F81016" w:rsidRPr="00EB3CD9" w:rsidRDefault="00F81016" w:rsidP="00F81016">
      <w:pPr>
        <w:pStyle w:val="NormalWeb"/>
        <w:rPr>
          <w:rFonts w:asciiTheme="majorBidi" w:eastAsiaTheme="minorHAnsi" w:hAnsiTheme="majorBidi" w:cstheme="majorBidi"/>
          <w:lang w:val="en-US" w:eastAsia="en-US"/>
        </w:rPr>
      </w:pPr>
      <w:r w:rsidRPr="00EB3CD9">
        <w:rPr>
          <w:rFonts w:asciiTheme="majorBidi" w:eastAsiaTheme="minorHAnsi" w:hAnsiTheme="majorBidi" w:cstheme="majorBidi"/>
          <w:lang w:val="en-US" w:eastAsia="en-US"/>
        </w:rPr>
        <w:t>Prior to testing, the section of the pipeline to be tested shall be flushed and filled completely with clean water, free from debris or entrapped air. All valves, joints, and connections shall be inspected to confirm readiness. Temporary end caps, fittings, and air release points shall be installed as needed. The pipeline shall be subjected to a hydrostatic pressure not less than 1.5 times the design operating pressure or as specified by the Engineer, for a duration of not less than 3 hours.</w:t>
      </w:r>
    </w:p>
    <w:p w14:paraId="7FCE8CA1" w14:textId="77777777" w:rsidR="00F81016" w:rsidRPr="00EB3CD9" w:rsidRDefault="00F81016" w:rsidP="00F81016">
      <w:pPr>
        <w:pStyle w:val="NormalWeb"/>
        <w:rPr>
          <w:rFonts w:asciiTheme="majorBidi" w:eastAsiaTheme="minorHAnsi" w:hAnsiTheme="majorBidi" w:cstheme="majorBidi"/>
          <w:lang w:val="en-US" w:eastAsia="en-US"/>
        </w:rPr>
      </w:pPr>
      <w:r w:rsidRPr="00EB3CD9">
        <w:rPr>
          <w:rFonts w:asciiTheme="majorBidi" w:eastAsiaTheme="minorHAnsi" w:hAnsiTheme="majorBidi" w:cstheme="majorBidi"/>
          <w:lang w:val="en-US" w:eastAsia="en-US"/>
        </w:rPr>
        <w:t xml:space="preserve">During the test period, pressure shall be maintained within the allowable tolerance, and any pressure drop shall be recorded and analyzed. The pipeline shall be deemed to have passed the pressure test if the observed pressure loss and allowable leakage are within the limits set by the relevant standards (e.g., AWWA, ISO, or EN standards for </w:t>
      </w:r>
      <w:proofErr w:type="gramStart"/>
      <w:r w:rsidRPr="00EB3CD9">
        <w:rPr>
          <w:rFonts w:asciiTheme="majorBidi" w:eastAsiaTheme="minorHAnsi" w:hAnsiTheme="majorBidi" w:cstheme="majorBidi"/>
          <w:lang w:val="en-US" w:eastAsia="en-US"/>
        </w:rPr>
        <w:t>HDPE  pipes</w:t>
      </w:r>
      <w:proofErr w:type="gramEnd"/>
      <w:r w:rsidRPr="00EB3CD9">
        <w:rPr>
          <w:rFonts w:asciiTheme="majorBidi" w:eastAsiaTheme="minorHAnsi" w:hAnsiTheme="majorBidi" w:cstheme="majorBidi"/>
          <w:lang w:val="en-US" w:eastAsia="en-US"/>
        </w:rPr>
        <w:t>). Any visible leaks or pressure losses exceeding allowable values shall be investigated and repaired, and the section shall be retested until satisfactory results are achieved.</w:t>
      </w:r>
    </w:p>
    <w:p w14:paraId="31F5FBB8" w14:textId="77777777" w:rsidR="00F81016" w:rsidRPr="00EB3CD9" w:rsidRDefault="00F81016" w:rsidP="00F81016">
      <w:pPr>
        <w:pStyle w:val="NormalWeb"/>
        <w:rPr>
          <w:rFonts w:asciiTheme="majorBidi" w:eastAsiaTheme="minorHAnsi" w:hAnsiTheme="majorBidi" w:cstheme="majorBidi"/>
          <w:lang w:val="en-US" w:eastAsia="en-US"/>
        </w:rPr>
      </w:pPr>
      <w:r w:rsidRPr="00EB3CD9">
        <w:rPr>
          <w:rFonts w:asciiTheme="majorBidi" w:eastAsiaTheme="minorHAnsi" w:hAnsiTheme="majorBidi" w:cstheme="majorBidi"/>
          <w:lang w:val="en-US" w:eastAsia="en-US"/>
        </w:rPr>
        <w:t xml:space="preserve">The Contractor shall maintain detailed records of all test procedures, pressure readings, leakage measurements, repair actions, and </w:t>
      </w:r>
      <w:proofErr w:type="gramStart"/>
      <w:r w:rsidRPr="00EB3CD9">
        <w:rPr>
          <w:rFonts w:asciiTheme="majorBidi" w:eastAsiaTheme="minorHAnsi" w:hAnsiTheme="majorBidi" w:cstheme="majorBidi"/>
          <w:lang w:val="en-US" w:eastAsia="en-US"/>
        </w:rPr>
        <w:t>final results</w:t>
      </w:r>
      <w:proofErr w:type="gramEnd"/>
      <w:r w:rsidRPr="00EB3CD9">
        <w:rPr>
          <w:rFonts w:asciiTheme="majorBidi" w:eastAsiaTheme="minorHAnsi" w:hAnsiTheme="majorBidi" w:cstheme="majorBidi"/>
          <w:lang w:val="en-US" w:eastAsia="en-US"/>
        </w:rPr>
        <w:t>. A formal test report, including date, location, pipe section, applied pressure, duration, and observations, shall be submitted to the Engineer for review and approval. No pipeline section shall be backfilled or put into service until it has successfully passed hydrostatic pressure and leakage testing and received formal acceptance from the supervising authority.</w:t>
      </w:r>
    </w:p>
    <w:p w14:paraId="6899927F" w14:textId="1C6E6CB3" w:rsidR="00B664F2" w:rsidRPr="00B664F2" w:rsidRDefault="00B664F2" w:rsidP="00B664F2"/>
    <w:p w14:paraId="0D719BC5" w14:textId="56D00161" w:rsidR="00CF72D1" w:rsidRDefault="00CF72D1" w:rsidP="00CF72D1">
      <w:pPr>
        <w:pStyle w:val="Heading1"/>
      </w:pPr>
      <w:bookmarkStart w:id="47" w:name="_Toc235432168"/>
      <w:r>
        <w:t>BILL C – GENERAL WORKS</w:t>
      </w:r>
      <w:bookmarkEnd w:id="47"/>
      <w:r>
        <w:t xml:space="preserve"> </w:t>
      </w:r>
    </w:p>
    <w:p w14:paraId="50F87A1B" w14:textId="77777777" w:rsidR="00CF72D1" w:rsidRDefault="00CF72D1" w:rsidP="00CF72D1">
      <w:pPr>
        <w:rPr>
          <w:rFonts w:ascii="Times New Roman" w:hAnsi="Times New Roman" w:cs="Times New Roman"/>
          <w:sz w:val="24"/>
          <w:szCs w:val="24"/>
        </w:rPr>
      </w:pPr>
    </w:p>
    <w:p w14:paraId="69CA391B" w14:textId="3C2A0CC2" w:rsidR="00A45292" w:rsidRDefault="00A45292" w:rsidP="005C19BA">
      <w:pPr>
        <w:pStyle w:val="Heading2"/>
      </w:pPr>
      <w:bookmarkStart w:id="48" w:name="_Toc235432169"/>
      <w:r>
        <w:t>GENERAL SITE WORKS</w:t>
      </w:r>
      <w:bookmarkEnd w:id="48"/>
    </w:p>
    <w:p w14:paraId="1ED98BF1" w14:textId="77777777" w:rsidR="00A45292" w:rsidRPr="00A45292" w:rsidRDefault="00A45292" w:rsidP="00A45292"/>
    <w:p w14:paraId="274AB71F" w14:textId="33E95B54" w:rsidR="00155808" w:rsidRPr="00155808" w:rsidRDefault="00155808" w:rsidP="06016507">
      <w:pPr>
        <w:jc w:val="both"/>
        <w:rPr>
          <w:rFonts w:ascii="Times New Roman" w:hAnsi="Times New Roman" w:cs="Times New Roman"/>
          <w:sz w:val="24"/>
          <w:szCs w:val="24"/>
        </w:rPr>
      </w:pPr>
      <w:r>
        <w:rPr>
          <w:rFonts w:ascii="Times New Roman" w:hAnsi="Times New Roman" w:cs="Times New Roman"/>
          <w:sz w:val="24"/>
          <w:szCs w:val="24"/>
        </w:rPr>
        <w:t>The works shall include all activities necessary for the proper commencement, support, and conclusion of the project. This includes the mobilization and demobilization of all required personnel, equipment, and materials. The Contractor shall establish adequate site facilities, including staff accommodation, project offices, storage areas, and utility connections required to support continuous site operations.</w:t>
      </w:r>
    </w:p>
    <w:p w14:paraId="1321DF1B" w14:textId="292EB9EE" w:rsidR="00155808" w:rsidRPr="00155808" w:rsidRDefault="00155808" w:rsidP="06016507">
      <w:pPr>
        <w:jc w:val="both"/>
        <w:rPr>
          <w:rFonts w:ascii="Times New Roman" w:hAnsi="Times New Roman" w:cs="Times New Roman"/>
          <w:sz w:val="24"/>
          <w:szCs w:val="24"/>
        </w:rPr>
      </w:pPr>
      <w:r>
        <w:rPr>
          <w:rFonts w:ascii="Times New Roman" w:hAnsi="Times New Roman" w:cs="Times New Roman"/>
          <w:sz w:val="24"/>
          <w:szCs w:val="24"/>
        </w:rPr>
        <w:lastRenderedPageBreak/>
        <w:t>Comprehensive health and safety measures shall be implemented in line with applicable regulations and the approved HSE plan. This includes the provision of appropriate personal protective equipment (PPE) for all site personnel, fire extinguishers, and first aid kits. The Contractor shall ensure that all safety equipment is accessible, functional, and regularly inspected throughout the duration of the works.</w:t>
      </w:r>
    </w:p>
    <w:p w14:paraId="56322BA3" w14:textId="009FB230" w:rsidR="00155808" w:rsidRPr="00155808" w:rsidRDefault="00155808" w:rsidP="06016507">
      <w:pPr>
        <w:jc w:val="both"/>
        <w:rPr>
          <w:rFonts w:ascii="Times New Roman" w:hAnsi="Times New Roman" w:cs="Times New Roman"/>
          <w:sz w:val="24"/>
          <w:szCs w:val="24"/>
        </w:rPr>
      </w:pPr>
      <w:r>
        <w:rPr>
          <w:rFonts w:ascii="Times New Roman" w:hAnsi="Times New Roman" w:cs="Times New Roman"/>
          <w:sz w:val="24"/>
          <w:szCs w:val="24"/>
        </w:rPr>
        <w:t>The scope also includes general site clearance and preparation of the working area, accurate setting out of works under the supervision of the Engineer, and the establishment of safe access routes and circulation paths. Temporary fencing, warning signage, and project identification boards shall be installed to ensure site security, public safety, and visibility of ongoing works.</w:t>
      </w:r>
    </w:p>
    <w:p w14:paraId="56A286F5" w14:textId="5DC0EF32" w:rsidR="00155808" w:rsidRPr="00360B8A" w:rsidRDefault="00155808" w:rsidP="06016507">
      <w:pPr>
        <w:jc w:val="both"/>
        <w:rPr>
          <w:rFonts w:ascii="Times New Roman" w:hAnsi="Times New Roman" w:cs="Times New Roman"/>
          <w:sz w:val="24"/>
          <w:szCs w:val="24"/>
        </w:rPr>
      </w:pPr>
      <w:r>
        <w:rPr>
          <w:rFonts w:ascii="Times New Roman" w:hAnsi="Times New Roman" w:cs="Times New Roman"/>
          <w:sz w:val="24"/>
          <w:szCs w:val="24"/>
        </w:rPr>
        <w:t>Additionally, the Contractor shall be responsible for arranging temporary utility connections such as water, electricity, and lighting to support site operations. All works shall be performed in strict compliance with the project specifications, relevant standards, and the Engineer’s instructions. The Contractor shall bear full responsibility for executing these preliminary activities in a safe, orderly, and professional manner.</w:t>
      </w:r>
    </w:p>
    <w:p w14:paraId="2E894402" w14:textId="7E3D4645" w:rsidR="00360B8A" w:rsidRDefault="00360B8A" w:rsidP="00360B8A">
      <w:pPr>
        <w:rPr>
          <w:rFonts w:ascii="Times New Roman" w:hAnsi="Times New Roman" w:cs="Times New Roman"/>
          <w:sz w:val="24"/>
          <w:szCs w:val="24"/>
        </w:rPr>
      </w:pPr>
    </w:p>
    <w:p w14:paraId="130E1F9D" w14:textId="3C2EF94A" w:rsidR="00360B8A" w:rsidRDefault="00360B8A" w:rsidP="06016507">
      <w:pPr>
        <w:pStyle w:val="Heading2"/>
      </w:pPr>
      <w:bookmarkStart w:id="49" w:name="_Toc235432170"/>
      <w:r>
        <w:t>TECHNICAL DOCUMENTATION AND SUBMITTALS</w:t>
      </w:r>
      <w:bookmarkEnd w:id="49"/>
    </w:p>
    <w:p w14:paraId="552DF881" w14:textId="594DE857" w:rsidR="00360B8A" w:rsidRPr="00360B8A" w:rsidRDefault="00360B8A" w:rsidP="06016507">
      <w:pPr>
        <w:jc w:val="both"/>
        <w:rPr>
          <w:rFonts w:ascii="Times New Roman" w:hAnsi="Times New Roman" w:cs="Times New Roman"/>
          <w:sz w:val="24"/>
          <w:szCs w:val="24"/>
        </w:rPr>
      </w:pPr>
      <w:r>
        <w:rPr>
          <w:rFonts w:ascii="Times New Roman" w:hAnsi="Times New Roman" w:cs="Times New Roman"/>
          <w:sz w:val="24"/>
          <w:szCs w:val="24"/>
        </w:rPr>
        <w:t>The Contractor shall prepare and submit at no extra cost all required technical documentation in accordance with the project specifications, timelines, and the Engineer’s instructions. This shall include, but not be limited to, the following: detailed shop drawings, as-built drawings, calculation notes, method statements, equipment datasheets, POW, and operation and maintenance (O&amp;M) manuals.</w:t>
      </w:r>
    </w:p>
    <w:p w14:paraId="5FA3517E" w14:textId="77777777" w:rsidR="00360B8A" w:rsidRPr="00360B8A" w:rsidRDefault="00360B8A" w:rsidP="06016507">
      <w:pPr>
        <w:jc w:val="both"/>
        <w:rPr>
          <w:rFonts w:ascii="Times New Roman" w:hAnsi="Times New Roman" w:cs="Times New Roman"/>
          <w:sz w:val="24"/>
          <w:szCs w:val="24"/>
        </w:rPr>
      </w:pPr>
      <w:r>
        <w:rPr>
          <w:rFonts w:ascii="Times New Roman" w:hAnsi="Times New Roman" w:cs="Times New Roman"/>
          <w:sz w:val="24"/>
          <w:szCs w:val="24"/>
        </w:rPr>
        <w:t>All documents shall be submitted in both hard copy and editable digital formats, as required, and shall be subject to the Engineer’s review and approval prior to implementation. The Contractor shall ensure that all submittals are accurate, coordinated, and delivered in a timely manner to avoid any delay to the progress of the works.</w:t>
      </w:r>
    </w:p>
    <w:p w14:paraId="5E7C9E21" w14:textId="77777777" w:rsidR="00360B8A" w:rsidRPr="00360B8A" w:rsidRDefault="00360B8A" w:rsidP="00360B8A"/>
    <w:p w14:paraId="7F9A0A5B" w14:textId="77777777" w:rsidR="00800BFA" w:rsidRDefault="00800BFA" w:rsidP="00800BFA">
      <w:pPr>
        <w:rPr>
          <w:rFonts w:ascii="Times New Roman" w:hAnsi="Times New Roman" w:cs="Times New Roman"/>
          <w:sz w:val="24"/>
          <w:szCs w:val="24"/>
        </w:rPr>
      </w:pPr>
    </w:p>
    <w:p w14:paraId="4946B61F" w14:textId="77777777" w:rsidR="00800BFA" w:rsidRDefault="00800BFA" w:rsidP="00800BFA">
      <w:pPr>
        <w:rPr>
          <w:rFonts w:ascii="Times New Roman" w:hAnsi="Times New Roman" w:cs="Times New Roman"/>
          <w:sz w:val="24"/>
          <w:szCs w:val="24"/>
        </w:rPr>
      </w:pPr>
    </w:p>
    <w:p w14:paraId="1C6BEADE" w14:textId="77777777" w:rsidR="00D007B0" w:rsidRPr="00D007B0" w:rsidRDefault="00D007B0" w:rsidP="00981F4A">
      <w:pPr>
        <w:rPr>
          <w:rFonts w:ascii="Times New Roman" w:hAnsi="Times New Roman" w:cs="Times New Roman"/>
          <w:sz w:val="24"/>
          <w:szCs w:val="24"/>
        </w:rPr>
      </w:pPr>
    </w:p>
    <w:p w14:paraId="05A3A708" w14:textId="77777777" w:rsidR="00981F4A" w:rsidRDefault="00981F4A" w:rsidP="00981F4A"/>
    <w:p w14:paraId="05A84941" w14:textId="77777777" w:rsidR="00D007B0" w:rsidRPr="00981F4A" w:rsidRDefault="00D007B0" w:rsidP="00981F4A"/>
    <w:sectPr w:rsidR="00D007B0" w:rsidRPr="00981F4A" w:rsidSect="00546B9B">
      <w:headerReference w:type="default" r:id="rId16"/>
      <w:footerReference w:type="default" r:id="rId17"/>
      <w:pgSz w:w="11906" w:h="16838" w:code="9"/>
      <w:pgMar w:top="1440" w:right="1440" w:bottom="144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2CF04" w14:textId="77777777" w:rsidR="00F21EA6" w:rsidRDefault="00F21EA6" w:rsidP="00785131">
      <w:pPr>
        <w:spacing w:after="0" w:line="240" w:lineRule="auto"/>
      </w:pPr>
      <w:r>
        <w:separator/>
      </w:r>
    </w:p>
  </w:endnote>
  <w:endnote w:type="continuationSeparator" w:id="0">
    <w:p w14:paraId="7899F566" w14:textId="77777777" w:rsidR="00F21EA6" w:rsidRDefault="00F21EA6" w:rsidP="00785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8252" w14:textId="77777777" w:rsidR="008B3E5B" w:rsidRDefault="008B3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997256"/>
      <w:docPartObj>
        <w:docPartGallery w:val="Page Numbers (Bottom of Page)"/>
        <w:docPartUnique/>
      </w:docPartObj>
    </w:sdtPr>
    <w:sdtEndPr>
      <w:rPr>
        <w:noProof/>
      </w:rPr>
    </w:sdtEndPr>
    <w:sdtContent>
      <w:p w14:paraId="4E2C05BB" w14:textId="5242D6B6" w:rsidR="00062079" w:rsidRDefault="000620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4150E1" w14:textId="78A82B80" w:rsidR="000A7EA3" w:rsidRDefault="000A7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1149" w14:textId="67CC17BF" w:rsidR="0048540E" w:rsidRPr="0055024A" w:rsidRDefault="0048540E" w:rsidP="005502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heme="majorEastAsia" w:hAnsi="Times New Roman" w:cs="Times New Roman"/>
        <w:sz w:val="18"/>
        <w:szCs w:val="18"/>
      </w:rPr>
      <w:id w:val="-619924826"/>
      <w:docPartObj>
        <w:docPartGallery w:val="Page Numbers (Bottom of Page)"/>
        <w:docPartUnique/>
      </w:docPartObj>
    </w:sdtPr>
    <w:sdtEndPr>
      <w:rPr>
        <w:noProof/>
      </w:rPr>
    </w:sdtEndPr>
    <w:sdtContent>
      <w:p w14:paraId="2462D3C2" w14:textId="26037403" w:rsidR="000A7F7F" w:rsidRPr="000A7F7F" w:rsidRDefault="000A7F7F">
        <w:pPr>
          <w:pStyle w:val="Footer"/>
          <w:jc w:val="right"/>
          <w:rPr>
            <w:rFonts w:ascii="Times New Roman" w:eastAsiaTheme="majorEastAsia" w:hAnsi="Times New Roman" w:cs="Times New Roman"/>
            <w:sz w:val="18"/>
            <w:szCs w:val="18"/>
          </w:rPr>
        </w:pPr>
        <w:r w:rsidRPr="000A7F7F">
          <w:rPr>
            <w:rFonts w:ascii="Times New Roman" w:eastAsiaTheme="majorEastAsia" w:hAnsi="Times New Roman" w:cs="Times New Roman"/>
            <w:sz w:val="18"/>
            <w:szCs w:val="18"/>
          </w:rPr>
          <w:t xml:space="preserve">pg. </w:t>
        </w:r>
        <w:r w:rsidRPr="000A7F7F">
          <w:rPr>
            <w:rFonts w:ascii="Times New Roman" w:eastAsiaTheme="minorEastAsia" w:hAnsi="Times New Roman" w:cs="Times New Roman"/>
            <w:sz w:val="18"/>
            <w:szCs w:val="18"/>
          </w:rPr>
          <w:fldChar w:fldCharType="begin"/>
        </w:r>
        <w:r w:rsidRPr="000A7F7F">
          <w:rPr>
            <w:rFonts w:ascii="Times New Roman" w:hAnsi="Times New Roman" w:cs="Times New Roman"/>
            <w:sz w:val="18"/>
            <w:szCs w:val="18"/>
          </w:rPr>
          <w:instrText xml:space="preserve"> PAGE    \* MERGEFORMAT </w:instrText>
        </w:r>
        <w:r w:rsidRPr="000A7F7F">
          <w:rPr>
            <w:rFonts w:ascii="Times New Roman" w:eastAsiaTheme="minorEastAsia" w:hAnsi="Times New Roman" w:cs="Times New Roman"/>
            <w:sz w:val="18"/>
            <w:szCs w:val="18"/>
          </w:rPr>
          <w:fldChar w:fldCharType="separate"/>
        </w:r>
        <w:r w:rsidRPr="000A7F7F">
          <w:rPr>
            <w:rFonts w:ascii="Times New Roman" w:eastAsiaTheme="majorEastAsia" w:hAnsi="Times New Roman" w:cs="Times New Roman"/>
            <w:noProof/>
            <w:sz w:val="18"/>
            <w:szCs w:val="18"/>
          </w:rPr>
          <w:t>2</w:t>
        </w:r>
        <w:r w:rsidRPr="000A7F7F">
          <w:rPr>
            <w:rFonts w:ascii="Times New Roman" w:eastAsiaTheme="majorEastAsia" w:hAnsi="Times New Roman" w:cs="Times New Roman"/>
            <w:noProof/>
            <w:sz w:val="18"/>
            <w:szCs w:val="18"/>
          </w:rPr>
          <w:fldChar w:fldCharType="end"/>
        </w:r>
      </w:p>
    </w:sdtContent>
  </w:sdt>
  <w:p w14:paraId="6B2CEEE4" w14:textId="77777777" w:rsidR="00123EB8" w:rsidRDefault="00123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0799" w14:textId="77777777" w:rsidR="00F21EA6" w:rsidRDefault="00F21EA6" w:rsidP="00785131">
      <w:pPr>
        <w:spacing w:after="0" w:line="240" w:lineRule="auto"/>
      </w:pPr>
      <w:r>
        <w:separator/>
      </w:r>
    </w:p>
  </w:footnote>
  <w:footnote w:type="continuationSeparator" w:id="0">
    <w:p w14:paraId="3921AE03" w14:textId="77777777" w:rsidR="00F21EA6" w:rsidRDefault="00F21EA6" w:rsidP="00785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EEEB" w14:textId="3CA59642" w:rsidR="0055024A" w:rsidRDefault="00550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4827" w14:textId="57A45D06" w:rsidR="00444BFA" w:rsidRDefault="00361EF3">
    <w:pPr>
      <w:pStyle w:val="Header"/>
    </w:pPr>
    <w:proofErr w:type="spellStart"/>
    <w:r>
      <w:t>Fekha</w:t>
    </w:r>
    <w:proofErr w:type="spellEnd"/>
    <w:r>
      <w:t xml:space="preserve"> and Al Ain Potable Water Network Upgrade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430E8"/>
    <w:multiLevelType w:val="hybridMultilevel"/>
    <w:tmpl w:val="DA6CDEB4"/>
    <w:lvl w:ilvl="0" w:tplc="EA6830DE">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2EB72A5"/>
    <w:multiLevelType w:val="multilevel"/>
    <w:tmpl w:val="E412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113ED"/>
    <w:multiLevelType w:val="multilevel"/>
    <w:tmpl w:val="2C0C3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06FB2"/>
    <w:multiLevelType w:val="hybridMultilevel"/>
    <w:tmpl w:val="C2FA6FAA"/>
    <w:lvl w:ilvl="0" w:tplc="EA6830DE">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64461BA"/>
    <w:multiLevelType w:val="multilevel"/>
    <w:tmpl w:val="F54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D536A"/>
    <w:multiLevelType w:val="multilevel"/>
    <w:tmpl w:val="7E168AF2"/>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195B6A8A"/>
    <w:multiLevelType w:val="multilevel"/>
    <w:tmpl w:val="0700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9E64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A54491"/>
    <w:multiLevelType w:val="multilevel"/>
    <w:tmpl w:val="E18A1832"/>
    <w:lvl w:ilvl="0">
      <w:start w:val="1"/>
      <w:numFmt w:val="decimal"/>
      <w:lvlText w:val="%1"/>
      <w:lvlJc w:val="left"/>
      <w:pPr>
        <w:ind w:left="360" w:hanging="360"/>
      </w:pPr>
      <w:rPr>
        <w:rFonts w:hint="default"/>
      </w:rPr>
    </w:lvl>
    <w:lvl w:ilvl="1">
      <w:start w:val="1"/>
      <w:numFmt w:val="bullet"/>
      <w:pStyle w:val="Heading2"/>
      <w:lvlText w:val=""/>
      <w:lvlJc w:val="left"/>
      <w:pPr>
        <w:ind w:left="630" w:hanging="360"/>
      </w:pPr>
      <w:rPr>
        <w:rFonts w:ascii="Symbol" w:hAnsi="Symbol"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1C0352CB"/>
    <w:multiLevelType w:val="hybridMultilevel"/>
    <w:tmpl w:val="594C24C8"/>
    <w:lvl w:ilvl="0" w:tplc="6DFE3594">
      <w:numFmt w:val="bullet"/>
      <w:lvlText w:val="-"/>
      <w:lvlJc w:val="left"/>
      <w:pPr>
        <w:ind w:left="360" w:hanging="216"/>
      </w:pPr>
      <w:rPr>
        <w:rFonts w:ascii="Times New Roman" w:eastAsiaTheme="minorHAnsi" w:hAnsi="Times New Roman" w:cs="Times New Roman"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 w15:restartNumberingAfterBreak="0">
    <w:nsid w:val="1E7F26CF"/>
    <w:multiLevelType w:val="multilevel"/>
    <w:tmpl w:val="0D7A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519EA"/>
    <w:multiLevelType w:val="multilevel"/>
    <w:tmpl w:val="A62C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91D62"/>
    <w:multiLevelType w:val="multilevel"/>
    <w:tmpl w:val="E926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A64D0"/>
    <w:multiLevelType w:val="hybridMultilevel"/>
    <w:tmpl w:val="D952ACD6"/>
    <w:lvl w:ilvl="0" w:tplc="04082470">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94327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A9614C"/>
    <w:multiLevelType w:val="multilevel"/>
    <w:tmpl w:val="C940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60854"/>
    <w:multiLevelType w:val="multilevel"/>
    <w:tmpl w:val="81A65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45BF2"/>
    <w:multiLevelType w:val="multilevel"/>
    <w:tmpl w:val="362E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B4602E"/>
    <w:multiLevelType w:val="hybridMultilevel"/>
    <w:tmpl w:val="9D763EB2"/>
    <w:lvl w:ilvl="0" w:tplc="EA6830DE">
      <w:numFmt w:val="bullet"/>
      <w:lvlText w:val="-"/>
      <w:lvlJc w:val="left"/>
      <w:pPr>
        <w:ind w:left="720" w:hanging="360"/>
      </w:pPr>
      <w:rPr>
        <w:rFonts w:ascii="Times New Roman" w:eastAsiaTheme="minorHAnsi"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31A95B40"/>
    <w:multiLevelType w:val="multilevel"/>
    <w:tmpl w:val="05A0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860138"/>
    <w:multiLevelType w:val="hybridMultilevel"/>
    <w:tmpl w:val="0AD855A8"/>
    <w:lvl w:ilvl="0" w:tplc="EA6830DE">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34A317FF"/>
    <w:multiLevelType w:val="hybridMultilevel"/>
    <w:tmpl w:val="B148996A"/>
    <w:lvl w:ilvl="0" w:tplc="EA6830DE">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6CB50CF"/>
    <w:multiLevelType w:val="multilevel"/>
    <w:tmpl w:val="CF94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B9173C"/>
    <w:multiLevelType w:val="hybridMultilevel"/>
    <w:tmpl w:val="E654AC44"/>
    <w:lvl w:ilvl="0" w:tplc="281C24BE">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4" w15:restartNumberingAfterBreak="0">
    <w:nsid w:val="489545EB"/>
    <w:multiLevelType w:val="multilevel"/>
    <w:tmpl w:val="FDE8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4625BB"/>
    <w:multiLevelType w:val="multilevel"/>
    <w:tmpl w:val="2D6E347E"/>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6" w15:restartNumberingAfterBreak="0">
    <w:nsid w:val="4E777B9B"/>
    <w:multiLevelType w:val="hybridMultilevel"/>
    <w:tmpl w:val="9C388D98"/>
    <w:lvl w:ilvl="0" w:tplc="F8149E8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504DD1"/>
    <w:multiLevelType w:val="multilevel"/>
    <w:tmpl w:val="4046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C732A"/>
    <w:multiLevelType w:val="multilevel"/>
    <w:tmpl w:val="BB2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3A54EC"/>
    <w:multiLevelType w:val="multilevel"/>
    <w:tmpl w:val="36F0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172EFD"/>
    <w:multiLevelType w:val="multilevel"/>
    <w:tmpl w:val="D5FC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6706E7"/>
    <w:multiLevelType w:val="hybridMultilevel"/>
    <w:tmpl w:val="18CEE5F4"/>
    <w:lvl w:ilvl="0" w:tplc="F8149E8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A3133C"/>
    <w:multiLevelType w:val="multilevel"/>
    <w:tmpl w:val="4C0E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3761D"/>
    <w:multiLevelType w:val="multilevel"/>
    <w:tmpl w:val="7AB29096"/>
    <w:lvl w:ilvl="0">
      <w:start w:val="1"/>
      <w:numFmt w:val="decimal"/>
      <w:pStyle w:val="Heading1"/>
      <w:lvlText w:val="%1."/>
      <w:lvlJc w:val="left"/>
      <w:pPr>
        <w:ind w:left="360" w:hanging="360"/>
      </w:pPr>
    </w:lvl>
    <w:lvl w:ilvl="1">
      <w:start w:val="1"/>
      <w:numFmt w:val="bullet"/>
      <w:lvlText w:val=""/>
      <w:lvlJc w:val="left"/>
      <w:pPr>
        <w:ind w:left="630" w:hanging="360"/>
      </w:pPr>
      <w:rPr>
        <w:rFonts w:ascii="Symbol" w:hAnsi="Symbol" w:hint="default"/>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23312D"/>
    <w:multiLevelType w:val="hybridMultilevel"/>
    <w:tmpl w:val="9424911A"/>
    <w:lvl w:ilvl="0" w:tplc="EA6830DE">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5A4D1485"/>
    <w:multiLevelType w:val="multilevel"/>
    <w:tmpl w:val="AC90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BC493B"/>
    <w:multiLevelType w:val="hybridMultilevel"/>
    <w:tmpl w:val="F2D2192A"/>
    <w:lvl w:ilvl="0" w:tplc="97AC0B6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47302"/>
    <w:multiLevelType w:val="hybridMultilevel"/>
    <w:tmpl w:val="C1A46B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780580"/>
    <w:multiLevelType w:val="hybridMultilevel"/>
    <w:tmpl w:val="24FC653A"/>
    <w:lvl w:ilvl="0" w:tplc="08EA3AEA">
      <w:start w:val="1"/>
      <w:numFmt w:val="bullet"/>
      <w:lvlText w:val=""/>
      <w:lvlJc w:val="left"/>
      <w:pPr>
        <w:ind w:left="0" w:firstLine="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E8125CE"/>
    <w:multiLevelType w:val="multilevel"/>
    <w:tmpl w:val="264A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331911"/>
    <w:multiLevelType w:val="multilevel"/>
    <w:tmpl w:val="ACD6F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94F1FBD"/>
    <w:multiLevelType w:val="multilevel"/>
    <w:tmpl w:val="AFD0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921CB"/>
    <w:multiLevelType w:val="hybridMultilevel"/>
    <w:tmpl w:val="4600EE2E"/>
    <w:lvl w:ilvl="0" w:tplc="EA6830DE">
      <w:numFmt w:val="bullet"/>
      <w:lvlText w:val="-"/>
      <w:lvlJc w:val="left"/>
      <w:pPr>
        <w:ind w:left="2160" w:hanging="360"/>
      </w:pPr>
      <w:rPr>
        <w:rFonts w:ascii="Times New Roman" w:eastAsiaTheme="minorHAnsi" w:hAnsi="Times New Roman" w:cs="Times New Roman" w:hint="default"/>
      </w:rPr>
    </w:lvl>
    <w:lvl w:ilvl="1" w:tplc="100C0003" w:tentative="1">
      <w:start w:val="1"/>
      <w:numFmt w:val="bullet"/>
      <w:lvlText w:val="o"/>
      <w:lvlJc w:val="left"/>
      <w:pPr>
        <w:ind w:left="2880" w:hanging="360"/>
      </w:pPr>
      <w:rPr>
        <w:rFonts w:ascii="Courier New" w:hAnsi="Courier New" w:cs="Courier New" w:hint="default"/>
      </w:rPr>
    </w:lvl>
    <w:lvl w:ilvl="2" w:tplc="100C0005" w:tentative="1">
      <w:start w:val="1"/>
      <w:numFmt w:val="bullet"/>
      <w:lvlText w:val=""/>
      <w:lvlJc w:val="left"/>
      <w:pPr>
        <w:ind w:left="3600" w:hanging="360"/>
      </w:pPr>
      <w:rPr>
        <w:rFonts w:ascii="Wingdings" w:hAnsi="Wingdings" w:hint="default"/>
      </w:rPr>
    </w:lvl>
    <w:lvl w:ilvl="3" w:tplc="100C0001" w:tentative="1">
      <w:start w:val="1"/>
      <w:numFmt w:val="bullet"/>
      <w:lvlText w:val=""/>
      <w:lvlJc w:val="left"/>
      <w:pPr>
        <w:ind w:left="4320" w:hanging="360"/>
      </w:pPr>
      <w:rPr>
        <w:rFonts w:ascii="Symbol" w:hAnsi="Symbol" w:hint="default"/>
      </w:rPr>
    </w:lvl>
    <w:lvl w:ilvl="4" w:tplc="100C0003" w:tentative="1">
      <w:start w:val="1"/>
      <w:numFmt w:val="bullet"/>
      <w:lvlText w:val="o"/>
      <w:lvlJc w:val="left"/>
      <w:pPr>
        <w:ind w:left="5040" w:hanging="360"/>
      </w:pPr>
      <w:rPr>
        <w:rFonts w:ascii="Courier New" w:hAnsi="Courier New" w:cs="Courier New" w:hint="default"/>
      </w:rPr>
    </w:lvl>
    <w:lvl w:ilvl="5" w:tplc="100C0005" w:tentative="1">
      <w:start w:val="1"/>
      <w:numFmt w:val="bullet"/>
      <w:lvlText w:val=""/>
      <w:lvlJc w:val="left"/>
      <w:pPr>
        <w:ind w:left="5760" w:hanging="360"/>
      </w:pPr>
      <w:rPr>
        <w:rFonts w:ascii="Wingdings" w:hAnsi="Wingdings" w:hint="default"/>
      </w:rPr>
    </w:lvl>
    <w:lvl w:ilvl="6" w:tplc="100C0001" w:tentative="1">
      <w:start w:val="1"/>
      <w:numFmt w:val="bullet"/>
      <w:lvlText w:val=""/>
      <w:lvlJc w:val="left"/>
      <w:pPr>
        <w:ind w:left="6480" w:hanging="360"/>
      </w:pPr>
      <w:rPr>
        <w:rFonts w:ascii="Symbol" w:hAnsi="Symbol" w:hint="default"/>
      </w:rPr>
    </w:lvl>
    <w:lvl w:ilvl="7" w:tplc="100C0003" w:tentative="1">
      <w:start w:val="1"/>
      <w:numFmt w:val="bullet"/>
      <w:lvlText w:val="o"/>
      <w:lvlJc w:val="left"/>
      <w:pPr>
        <w:ind w:left="7200" w:hanging="360"/>
      </w:pPr>
      <w:rPr>
        <w:rFonts w:ascii="Courier New" w:hAnsi="Courier New" w:cs="Courier New" w:hint="default"/>
      </w:rPr>
    </w:lvl>
    <w:lvl w:ilvl="8" w:tplc="100C0005" w:tentative="1">
      <w:start w:val="1"/>
      <w:numFmt w:val="bullet"/>
      <w:lvlText w:val=""/>
      <w:lvlJc w:val="left"/>
      <w:pPr>
        <w:ind w:left="7920" w:hanging="360"/>
      </w:pPr>
      <w:rPr>
        <w:rFonts w:ascii="Wingdings" w:hAnsi="Wingdings" w:hint="default"/>
      </w:rPr>
    </w:lvl>
  </w:abstractNum>
  <w:abstractNum w:abstractNumId="43" w15:restartNumberingAfterBreak="0">
    <w:nsid w:val="7DBE3473"/>
    <w:multiLevelType w:val="multilevel"/>
    <w:tmpl w:val="9F82E4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584197">
    <w:abstractNumId w:val="33"/>
  </w:num>
  <w:num w:numId="2" w16cid:durableId="811825598">
    <w:abstractNumId w:val="36"/>
  </w:num>
  <w:num w:numId="3" w16cid:durableId="380984554">
    <w:abstractNumId w:val="26"/>
  </w:num>
  <w:num w:numId="4" w16cid:durableId="998191370">
    <w:abstractNumId w:val="13"/>
  </w:num>
  <w:num w:numId="5" w16cid:durableId="835222050">
    <w:abstractNumId w:val="37"/>
  </w:num>
  <w:num w:numId="6" w16cid:durableId="2123726815">
    <w:abstractNumId w:val="31"/>
  </w:num>
  <w:num w:numId="7" w16cid:durableId="5347747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0148723">
    <w:abstractNumId w:val="33"/>
  </w:num>
  <w:num w:numId="9" w16cid:durableId="641813665">
    <w:abstractNumId w:val="33"/>
  </w:num>
  <w:num w:numId="10" w16cid:durableId="1036857822">
    <w:abstractNumId w:val="33"/>
  </w:num>
  <w:num w:numId="11" w16cid:durableId="1416324729">
    <w:abstractNumId w:val="33"/>
  </w:num>
  <w:num w:numId="12" w16cid:durableId="503741637">
    <w:abstractNumId w:val="43"/>
  </w:num>
  <w:num w:numId="13" w16cid:durableId="2005664941">
    <w:abstractNumId w:val="33"/>
  </w:num>
  <w:num w:numId="14" w16cid:durableId="680546592">
    <w:abstractNumId w:val="20"/>
  </w:num>
  <w:num w:numId="15" w16cid:durableId="860558584">
    <w:abstractNumId w:val="38"/>
  </w:num>
  <w:num w:numId="16" w16cid:durableId="1287001492">
    <w:abstractNumId w:val="33"/>
  </w:num>
  <w:num w:numId="17" w16cid:durableId="29379900">
    <w:abstractNumId w:val="21"/>
  </w:num>
  <w:num w:numId="18" w16cid:durableId="1794712587">
    <w:abstractNumId w:val="2"/>
  </w:num>
  <w:num w:numId="19" w16cid:durableId="1848398309">
    <w:abstractNumId w:val="42"/>
  </w:num>
  <w:num w:numId="20" w16cid:durableId="226186568">
    <w:abstractNumId w:val="23"/>
  </w:num>
  <w:num w:numId="21" w16cid:durableId="1821340740">
    <w:abstractNumId w:val="9"/>
  </w:num>
  <w:num w:numId="22" w16cid:durableId="1222017018">
    <w:abstractNumId w:val="33"/>
  </w:num>
  <w:num w:numId="23" w16cid:durableId="990863315">
    <w:abstractNumId w:val="34"/>
  </w:num>
  <w:num w:numId="24" w16cid:durableId="1794975736">
    <w:abstractNumId w:val="33"/>
  </w:num>
  <w:num w:numId="25" w16cid:durableId="1006831339">
    <w:abstractNumId w:val="33"/>
  </w:num>
  <w:num w:numId="26" w16cid:durableId="1728450538">
    <w:abstractNumId w:val="18"/>
  </w:num>
  <w:num w:numId="27" w16cid:durableId="170919482">
    <w:abstractNumId w:val="33"/>
  </w:num>
  <w:num w:numId="28" w16cid:durableId="1762986394">
    <w:abstractNumId w:val="33"/>
  </w:num>
  <w:num w:numId="29" w16cid:durableId="1670328821">
    <w:abstractNumId w:val="33"/>
  </w:num>
  <w:num w:numId="30" w16cid:durableId="167403927">
    <w:abstractNumId w:val="33"/>
  </w:num>
  <w:num w:numId="31" w16cid:durableId="1825047118">
    <w:abstractNumId w:val="28"/>
  </w:num>
  <w:num w:numId="32" w16cid:durableId="293411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7115102">
    <w:abstractNumId w:val="33"/>
  </w:num>
  <w:num w:numId="34" w16cid:durableId="344405605">
    <w:abstractNumId w:val="33"/>
  </w:num>
  <w:num w:numId="35" w16cid:durableId="1371109875">
    <w:abstractNumId w:val="33"/>
  </w:num>
  <w:num w:numId="36" w16cid:durableId="1789273463">
    <w:abstractNumId w:val="33"/>
  </w:num>
  <w:num w:numId="37" w16cid:durableId="532308842">
    <w:abstractNumId w:val="3"/>
  </w:num>
  <w:num w:numId="38" w16cid:durableId="1790732990">
    <w:abstractNumId w:val="33"/>
  </w:num>
  <w:num w:numId="39" w16cid:durableId="828255271">
    <w:abstractNumId w:val="0"/>
  </w:num>
  <w:num w:numId="40" w16cid:durableId="943074295">
    <w:abstractNumId w:val="33"/>
  </w:num>
  <w:num w:numId="41" w16cid:durableId="998466401">
    <w:abstractNumId w:val="33"/>
  </w:num>
  <w:num w:numId="42" w16cid:durableId="1628656938">
    <w:abstractNumId w:val="33"/>
  </w:num>
  <w:num w:numId="43" w16cid:durableId="601187628">
    <w:abstractNumId w:val="33"/>
  </w:num>
  <w:num w:numId="44" w16cid:durableId="1604070297">
    <w:abstractNumId w:val="10"/>
  </w:num>
  <w:num w:numId="45" w16cid:durableId="1970092329">
    <w:abstractNumId w:val="33"/>
  </w:num>
  <w:num w:numId="46" w16cid:durableId="496767059">
    <w:abstractNumId w:val="33"/>
  </w:num>
  <w:num w:numId="47" w16cid:durableId="634724992">
    <w:abstractNumId w:val="33"/>
  </w:num>
  <w:num w:numId="48" w16cid:durableId="693766561">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9866060">
    <w:abstractNumId w:val="30"/>
  </w:num>
  <w:num w:numId="50" w16cid:durableId="303316650">
    <w:abstractNumId w:val="35"/>
  </w:num>
  <w:num w:numId="51" w16cid:durableId="1097094103">
    <w:abstractNumId w:val="32"/>
  </w:num>
  <w:num w:numId="52" w16cid:durableId="758866147">
    <w:abstractNumId w:val="16"/>
  </w:num>
  <w:num w:numId="53" w16cid:durableId="1464347297">
    <w:abstractNumId w:val="22"/>
  </w:num>
  <w:num w:numId="54" w16cid:durableId="1189180664">
    <w:abstractNumId w:val="15"/>
  </w:num>
  <w:num w:numId="55" w16cid:durableId="488402773">
    <w:abstractNumId w:val="12"/>
  </w:num>
  <w:num w:numId="56" w16cid:durableId="689524099">
    <w:abstractNumId w:val="27"/>
  </w:num>
  <w:num w:numId="57" w16cid:durableId="583300437">
    <w:abstractNumId w:val="39"/>
  </w:num>
  <w:num w:numId="58" w16cid:durableId="1860505028">
    <w:abstractNumId w:val="6"/>
  </w:num>
  <w:num w:numId="59" w16cid:durableId="395321300">
    <w:abstractNumId w:val="29"/>
  </w:num>
  <w:num w:numId="60" w16cid:durableId="243690310">
    <w:abstractNumId w:val="17"/>
  </w:num>
  <w:num w:numId="61" w16cid:durableId="425197946">
    <w:abstractNumId w:val="19"/>
  </w:num>
  <w:num w:numId="62" w16cid:durableId="418720574">
    <w:abstractNumId w:val="24"/>
  </w:num>
  <w:num w:numId="63" w16cid:durableId="1550457467">
    <w:abstractNumId w:val="11"/>
  </w:num>
  <w:num w:numId="64" w16cid:durableId="1691447560">
    <w:abstractNumId w:val="1"/>
  </w:num>
  <w:num w:numId="65" w16cid:durableId="1208103691">
    <w:abstractNumId w:val="4"/>
  </w:num>
  <w:num w:numId="66" w16cid:durableId="2048748674">
    <w:abstractNumId w:val="41"/>
  </w:num>
  <w:num w:numId="67" w16cid:durableId="6787708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03915090">
    <w:abstractNumId w:val="5"/>
  </w:num>
  <w:num w:numId="69" w16cid:durableId="645816657">
    <w:abstractNumId w:val="14"/>
  </w:num>
  <w:num w:numId="70" w16cid:durableId="1153638689">
    <w:abstractNumId w:val="7"/>
  </w:num>
  <w:num w:numId="71" w16cid:durableId="1981959705">
    <w:abstractNumId w:val="25"/>
  </w:num>
  <w:num w:numId="72" w16cid:durableId="12861619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78885868">
    <w:abstractNumId w:val="8"/>
  </w:num>
  <w:num w:numId="74" w16cid:durableId="15373060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81"/>
    <w:rsid w:val="00015E37"/>
    <w:rsid w:val="00016450"/>
    <w:rsid w:val="000205CA"/>
    <w:rsid w:val="00022491"/>
    <w:rsid w:val="000250DF"/>
    <w:rsid w:val="0002609A"/>
    <w:rsid w:val="00032B48"/>
    <w:rsid w:val="0003435B"/>
    <w:rsid w:val="00034D61"/>
    <w:rsid w:val="00035CF6"/>
    <w:rsid w:val="00036992"/>
    <w:rsid w:val="0004521E"/>
    <w:rsid w:val="000456C0"/>
    <w:rsid w:val="000527D4"/>
    <w:rsid w:val="0005330E"/>
    <w:rsid w:val="00054966"/>
    <w:rsid w:val="00056F8E"/>
    <w:rsid w:val="00062079"/>
    <w:rsid w:val="00085AAA"/>
    <w:rsid w:val="00093B72"/>
    <w:rsid w:val="000A1CEA"/>
    <w:rsid w:val="000A1E31"/>
    <w:rsid w:val="000A2016"/>
    <w:rsid w:val="000A5477"/>
    <w:rsid w:val="000A6175"/>
    <w:rsid w:val="000A7EA3"/>
    <w:rsid w:val="000A7F7F"/>
    <w:rsid w:val="000B1CCA"/>
    <w:rsid w:val="000B383B"/>
    <w:rsid w:val="000B5343"/>
    <w:rsid w:val="000B598B"/>
    <w:rsid w:val="000B74BD"/>
    <w:rsid w:val="000C2F3E"/>
    <w:rsid w:val="000C6DFF"/>
    <w:rsid w:val="000D2530"/>
    <w:rsid w:val="000D5615"/>
    <w:rsid w:val="000E5267"/>
    <w:rsid w:val="000E78FA"/>
    <w:rsid w:val="000F0C1C"/>
    <w:rsid w:val="000F140E"/>
    <w:rsid w:val="000F6D93"/>
    <w:rsid w:val="00101302"/>
    <w:rsid w:val="001057CC"/>
    <w:rsid w:val="00106B5D"/>
    <w:rsid w:val="001115BD"/>
    <w:rsid w:val="00112BFF"/>
    <w:rsid w:val="00116759"/>
    <w:rsid w:val="001220CC"/>
    <w:rsid w:val="00123EB8"/>
    <w:rsid w:val="00127BC3"/>
    <w:rsid w:val="0013026F"/>
    <w:rsid w:val="00131F61"/>
    <w:rsid w:val="00136E62"/>
    <w:rsid w:val="00140219"/>
    <w:rsid w:val="00154233"/>
    <w:rsid w:val="00155808"/>
    <w:rsid w:val="00165AC8"/>
    <w:rsid w:val="00165EAC"/>
    <w:rsid w:val="00181A93"/>
    <w:rsid w:val="00186EB7"/>
    <w:rsid w:val="0019008A"/>
    <w:rsid w:val="001908B4"/>
    <w:rsid w:val="00196165"/>
    <w:rsid w:val="00196DF2"/>
    <w:rsid w:val="00196E7F"/>
    <w:rsid w:val="001A1D92"/>
    <w:rsid w:val="001A2A9C"/>
    <w:rsid w:val="001A3B9A"/>
    <w:rsid w:val="001A5D51"/>
    <w:rsid w:val="001C29A3"/>
    <w:rsid w:val="001C4C6D"/>
    <w:rsid w:val="001D290F"/>
    <w:rsid w:val="001D61EB"/>
    <w:rsid w:val="001E73A3"/>
    <w:rsid w:val="001F7EAC"/>
    <w:rsid w:val="0021269D"/>
    <w:rsid w:val="00214030"/>
    <w:rsid w:val="00215910"/>
    <w:rsid w:val="0021612D"/>
    <w:rsid w:val="002163A9"/>
    <w:rsid w:val="002173F9"/>
    <w:rsid w:val="00217DCB"/>
    <w:rsid w:val="00221346"/>
    <w:rsid w:val="00225AE1"/>
    <w:rsid w:val="002301FE"/>
    <w:rsid w:val="00236C59"/>
    <w:rsid w:val="0025322E"/>
    <w:rsid w:val="002568A5"/>
    <w:rsid w:val="00261D92"/>
    <w:rsid w:val="002624EF"/>
    <w:rsid w:val="0026300B"/>
    <w:rsid w:val="00263E70"/>
    <w:rsid w:val="00267016"/>
    <w:rsid w:val="0027465D"/>
    <w:rsid w:val="00277A5E"/>
    <w:rsid w:val="00281709"/>
    <w:rsid w:val="00282837"/>
    <w:rsid w:val="00284F0E"/>
    <w:rsid w:val="00285B08"/>
    <w:rsid w:val="00290B46"/>
    <w:rsid w:val="002936C7"/>
    <w:rsid w:val="002944D4"/>
    <w:rsid w:val="002A5CED"/>
    <w:rsid w:val="002A7EE0"/>
    <w:rsid w:val="002B1FBF"/>
    <w:rsid w:val="002B3EB5"/>
    <w:rsid w:val="002B6B2B"/>
    <w:rsid w:val="002C26E1"/>
    <w:rsid w:val="002D664C"/>
    <w:rsid w:val="002E53C4"/>
    <w:rsid w:val="002E7548"/>
    <w:rsid w:val="002F0DF6"/>
    <w:rsid w:val="002F1E16"/>
    <w:rsid w:val="002F2FAD"/>
    <w:rsid w:val="00304313"/>
    <w:rsid w:val="003079ED"/>
    <w:rsid w:val="00310D69"/>
    <w:rsid w:val="00313617"/>
    <w:rsid w:val="003439BC"/>
    <w:rsid w:val="0034453E"/>
    <w:rsid w:val="00345476"/>
    <w:rsid w:val="00353057"/>
    <w:rsid w:val="00353A78"/>
    <w:rsid w:val="003549A9"/>
    <w:rsid w:val="0035611F"/>
    <w:rsid w:val="00360B8A"/>
    <w:rsid w:val="00361EF3"/>
    <w:rsid w:val="00362F0D"/>
    <w:rsid w:val="00370561"/>
    <w:rsid w:val="003757A5"/>
    <w:rsid w:val="00376675"/>
    <w:rsid w:val="0038300B"/>
    <w:rsid w:val="00387D85"/>
    <w:rsid w:val="0039391B"/>
    <w:rsid w:val="0039409A"/>
    <w:rsid w:val="00395761"/>
    <w:rsid w:val="003A5683"/>
    <w:rsid w:val="003A570B"/>
    <w:rsid w:val="003A6339"/>
    <w:rsid w:val="003A70A7"/>
    <w:rsid w:val="003B42B4"/>
    <w:rsid w:val="003C2CBD"/>
    <w:rsid w:val="003C34C1"/>
    <w:rsid w:val="003C3A8B"/>
    <w:rsid w:val="003C73E2"/>
    <w:rsid w:val="003C7769"/>
    <w:rsid w:val="003D77D4"/>
    <w:rsid w:val="003D7D7C"/>
    <w:rsid w:val="003E083F"/>
    <w:rsid w:val="003E35C2"/>
    <w:rsid w:val="003E404F"/>
    <w:rsid w:val="003E4E48"/>
    <w:rsid w:val="003F1309"/>
    <w:rsid w:val="003F3C81"/>
    <w:rsid w:val="003F4585"/>
    <w:rsid w:val="003F4F40"/>
    <w:rsid w:val="004000EC"/>
    <w:rsid w:val="00401121"/>
    <w:rsid w:val="0040230E"/>
    <w:rsid w:val="00406081"/>
    <w:rsid w:val="0041091A"/>
    <w:rsid w:val="00413AB9"/>
    <w:rsid w:val="00417AF1"/>
    <w:rsid w:val="00422E23"/>
    <w:rsid w:val="0042458D"/>
    <w:rsid w:val="00425181"/>
    <w:rsid w:val="00426543"/>
    <w:rsid w:val="00427028"/>
    <w:rsid w:val="0043163A"/>
    <w:rsid w:val="00431AF6"/>
    <w:rsid w:val="00432C87"/>
    <w:rsid w:val="0044277D"/>
    <w:rsid w:val="0044431B"/>
    <w:rsid w:val="00444BFA"/>
    <w:rsid w:val="00450B80"/>
    <w:rsid w:val="00453D24"/>
    <w:rsid w:val="0046672E"/>
    <w:rsid w:val="0046706C"/>
    <w:rsid w:val="00470E46"/>
    <w:rsid w:val="00471097"/>
    <w:rsid w:val="0047123B"/>
    <w:rsid w:val="00472341"/>
    <w:rsid w:val="004745B2"/>
    <w:rsid w:val="00475139"/>
    <w:rsid w:val="0047523B"/>
    <w:rsid w:val="00475DDF"/>
    <w:rsid w:val="0048478F"/>
    <w:rsid w:val="00484E41"/>
    <w:rsid w:val="0048540E"/>
    <w:rsid w:val="00485EE9"/>
    <w:rsid w:val="00486956"/>
    <w:rsid w:val="00494A30"/>
    <w:rsid w:val="00496A04"/>
    <w:rsid w:val="004B52C0"/>
    <w:rsid w:val="004C70EC"/>
    <w:rsid w:val="004D06FF"/>
    <w:rsid w:val="004D1007"/>
    <w:rsid w:val="004D212A"/>
    <w:rsid w:val="004D2B01"/>
    <w:rsid w:val="004D4BDB"/>
    <w:rsid w:val="004D5FC7"/>
    <w:rsid w:val="004D6BB2"/>
    <w:rsid w:val="004E131E"/>
    <w:rsid w:val="004E5C81"/>
    <w:rsid w:val="004E6FB1"/>
    <w:rsid w:val="004E7B0D"/>
    <w:rsid w:val="004F323B"/>
    <w:rsid w:val="004F3352"/>
    <w:rsid w:val="004F4AF2"/>
    <w:rsid w:val="004F4D9E"/>
    <w:rsid w:val="004F605D"/>
    <w:rsid w:val="004F7012"/>
    <w:rsid w:val="004F7253"/>
    <w:rsid w:val="004F7A3D"/>
    <w:rsid w:val="00503064"/>
    <w:rsid w:val="00510622"/>
    <w:rsid w:val="005141EA"/>
    <w:rsid w:val="00517350"/>
    <w:rsid w:val="00520245"/>
    <w:rsid w:val="005257D9"/>
    <w:rsid w:val="00525902"/>
    <w:rsid w:val="0053322C"/>
    <w:rsid w:val="0053474F"/>
    <w:rsid w:val="005348B5"/>
    <w:rsid w:val="00542B4C"/>
    <w:rsid w:val="0054394E"/>
    <w:rsid w:val="00544CA5"/>
    <w:rsid w:val="00546B9B"/>
    <w:rsid w:val="0055024A"/>
    <w:rsid w:val="0055094D"/>
    <w:rsid w:val="00554FB0"/>
    <w:rsid w:val="0056123A"/>
    <w:rsid w:val="00561AF8"/>
    <w:rsid w:val="00562D14"/>
    <w:rsid w:val="00565137"/>
    <w:rsid w:val="00573ABB"/>
    <w:rsid w:val="0057476F"/>
    <w:rsid w:val="00582810"/>
    <w:rsid w:val="00584909"/>
    <w:rsid w:val="00595E79"/>
    <w:rsid w:val="00595FB3"/>
    <w:rsid w:val="005A1471"/>
    <w:rsid w:val="005A2A58"/>
    <w:rsid w:val="005A2A77"/>
    <w:rsid w:val="005C13B6"/>
    <w:rsid w:val="005C19BA"/>
    <w:rsid w:val="005C1DF1"/>
    <w:rsid w:val="005D516C"/>
    <w:rsid w:val="005D51EC"/>
    <w:rsid w:val="005D7E15"/>
    <w:rsid w:val="005E2B4D"/>
    <w:rsid w:val="005E39A8"/>
    <w:rsid w:val="005F0D8B"/>
    <w:rsid w:val="005F1E17"/>
    <w:rsid w:val="005F6701"/>
    <w:rsid w:val="006027B5"/>
    <w:rsid w:val="006168F7"/>
    <w:rsid w:val="00621386"/>
    <w:rsid w:val="006470D5"/>
    <w:rsid w:val="00654391"/>
    <w:rsid w:val="006557A0"/>
    <w:rsid w:val="00662D9B"/>
    <w:rsid w:val="00666CC9"/>
    <w:rsid w:val="0066753D"/>
    <w:rsid w:val="006709AE"/>
    <w:rsid w:val="006719CA"/>
    <w:rsid w:val="00676D42"/>
    <w:rsid w:val="00686FBC"/>
    <w:rsid w:val="00696654"/>
    <w:rsid w:val="00696D2C"/>
    <w:rsid w:val="006A5C2B"/>
    <w:rsid w:val="006A6993"/>
    <w:rsid w:val="006B38C2"/>
    <w:rsid w:val="006B6574"/>
    <w:rsid w:val="006C0DB9"/>
    <w:rsid w:val="006C1E2C"/>
    <w:rsid w:val="006D5E23"/>
    <w:rsid w:val="006D6C58"/>
    <w:rsid w:val="006D6D70"/>
    <w:rsid w:val="006E10AA"/>
    <w:rsid w:val="006E54A3"/>
    <w:rsid w:val="006F4EE5"/>
    <w:rsid w:val="006F4F2E"/>
    <w:rsid w:val="00705422"/>
    <w:rsid w:val="007070F5"/>
    <w:rsid w:val="007102B7"/>
    <w:rsid w:val="00713972"/>
    <w:rsid w:val="00715A30"/>
    <w:rsid w:val="007162FA"/>
    <w:rsid w:val="00736DFD"/>
    <w:rsid w:val="00737611"/>
    <w:rsid w:val="00740512"/>
    <w:rsid w:val="00740F1A"/>
    <w:rsid w:val="00742ED8"/>
    <w:rsid w:val="00745C03"/>
    <w:rsid w:val="00746377"/>
    <w:rsid w:val="00750899"/>
    <w:rsid w:val="007517FF"/>
    <w:rsid w:val="0075608F"/>
    <w:rsid w:val="00756C7E"/>
    <w:rsid w:val="00763738"/>
    <w:rsid w:val="00763A6C"/>
    <w:rsid w:val="00764DC8"/>
    <w:rsid w:val="00773754"/>
    <w:rsid w:val="00777B08"/>
    <w:rsid w:val="00785131"/>
    <w:rsid w:val="00785ACE"/>
    <w:rsid w:val="007901A4"/>
    <w:rsid w:val="00791035"/>
    <w:rsid w:val="00795783"/>
    <w:rsid w:val="007A464A"/>
    <w:rsid w:val="007A48D7"/>
    <w:rsid w:val="007A4F9C"/>
    <w:rsid w:val="007A758A"/>
    <w:rsid w:val="007B4DD3"/>
    <w:rsid w:val="007C0E27"/>
    <w:rsid w:val="007D3778"/>
    <w:rsid w:val="007E04CC"/>
    <w:rsid w:val="007E2467"/>
    <w:rsid w:val="007E6948"/>
    <w:rsid w:val="007F065D"/>
    <w:rsid w:val="007F08D1"/>
    <w:rsid w:val="007F3A8C"/>
    <w:rsid w:val="00800BFA"/>
    <w:rsid w:val="00805940"/>
    <w:rsid w:val="00805F94"/>
    <w:rsid w:val="00806EAD"/>
    <w:rsid w:val="00817831"/>
    <w:rsid w:val="00822E2B"/>
    <w:rsid w:val="00824462"/>
    <w:rsid w:val="008278CD"/>
    <w:rsid w:val="008311EC"/>
    <w:rsid w:val="00832403"/>
    <w:rsid w:val="00832450"/>
    <w:rsid w:val="00833C38"/>
    <w:rsid w:val="00835842"/>
    <w:rsid w:val="00837BD7"/>
    <w:rsid w:val="0084451D"/>
    <w:rsid w:val="008452E6"/>
    <w:rsid w:val="00855377"/>
    <w:rsid w:val="008675D7"/>
    <w:rsid w:val="00871502"/>
    <w:rsid w:val="0087288F"/>
    <w:rsid w:val="00872AFB"/>
    <w:rsid w:val="00872BED"/>
    <w:rsid w:val="0087339B"/>
    <w:rsid w:val="008809E4"/>
    <w:rsid w:val="00881C06"/>
    <w:rsid w:val="00882241"/>
    <w:rsid w:val="008908C1"/>
    <w:rsid w:val="00890A82"/>
    <w:rsid w:val="008A1A59"/>
    <w:rsid w:val="008A3B59"/>
    <w:rsid w:val="008A42BF"/>
    <w:rsid w:val="008B0428"/>
    <w:rsid w:val="008B0A26"/>
    <w:rsid w:val="008B3E5B"/>
    <w:rsid w:val="008B401F"/>
    <w:rsid w:val="008C22D9"/>
    <w:rsid w:val="008C2D6A"/>
    <w:rsid w:val="008C4638"/>
    <w:rsid w:val="008D0906"/>
    <w:rsid w:val="008D0A5D"/>
    <w:rsid w:val="008D4B53"/>
    <w:rsid w:val="008D77B5"/>
    <w:rsid w:val="008E09FD"/>
    <w:rsid w:val="008E0C72"/>
    <w:rsid w:val="008E2331"/>
    <w:rsid w:val="008E3EC0"/>
    <w:rsid w:val="008E5731"/>
    <w:rsid w:val="008E74EC"/>
    <w:rsid w:val="008E7D5E"/>
    <w:rsid w:val="008F2C99"/>
    <w:rsid w:val="008F66EA"/>
    <w:rsid w:val="009031E9"/>
    <w:rsid w:val="00903EA7"/>
    <w:rsid w:val="00906F38"/>
    <w:rsid w:val="009129D5"/>
    <w:rsid w:val="009175AA"/>
    <w:rsid w:val="00923B35"/>
    <w:rsid w:val="009255E8"/>
    <w:rsid w:val="0092697B"/>
    <w:rsid w:val="00927F64"/>
    <w:rsid w:val="0093168F"/>
    <w:rsid w:val="0093379F"/>
    <w:rsid w:val="00934EB8"/>
    <w:rsid w:val="00937DD5"/>
    <w:rsid w:val="009418EF"/>
    <w:rsid w:val="00941F71"/>
    <w:rsid w:val="00947C79"/>
    <w:rsid w:val="0095109C"/>
    <w:rsid w:val="0095196B"/>
    <w:rsid w:val="00953039"/>
    <w:rsid w:val="00953E8E"/>
    <w:rsid w:val="009605F1"/>
    <w:rsid w:val="009703EB"/>
    <w:rsid w:val="009754FE"/>
    <w:rsid w:val="0097755D"/>
    <w:rsid w:val="00981F4A"/>
    <w:rsid w:val="009838B7"/>
    <w:rsid w:val="00993530"/>
    <w:rsid w:val="009961DB"/>
    <w:rsid w:val="009A06DD"/>
    <w:rsid w:val="009A13BE"/>
    <w:rsid w:val="009A5D30"/>
    <w:rsid w:val="009B4575"/>
    <w:rsid w:val="009B6D12"/>
    <w:rsid w:val="009C15EF"/>
    <w:rsid w:val="009D175F"/>
    <w:rsid w:val="009D537E"/>
    <w:rsid w:val="009D6304"/>
    <w:rsid w:val="009D6969"/>
    <w:rsid w:val="009D7F06"/>
    <w:rsid w:val="009E6E25"/>
    <w:rsid w:val="009E6FE5"/>
    <w:rsid w:val="009F2021"/>
    <w:rsid w:val="009F7CC7"/>
    <w:rsid w:val="00A003E2"/>
    <w:rsid w:val="00A11918"/>
    <w:rsid w:val="00A130E3"/>
    <w:rsid w:val="00A148EA"/>
    <w:rsid w:val="00A24800"/>
    <w:rsid w:val="00A27369"/>
    <w:rsid w:val="00A27D11"/>
    <w:rsid w:val="00A40D88"/>
    <w:rsid w:val="00A4470B"/>
    <w:rsid w:val="00A45292"/>
    <w:rsid w:val="00A4599B"/>
    <w:rsid w:val="00A569D5"/>
    <w:rsid w:val="00A63935"/>
    <w:rsid w:val="00A721FB"/>
    <w:rsid w:val="00A819AA"/>
    <w:rsid w:val="00A84341"/>
    <w:rsid w:val="00A85A78"/>
    <w:rsid w:val="00A870E3"/>
    <w:rsid w:val="00A93779"/>
    <w:rsid w:val="00A945CD"/>
    <w:rsid w:val="00A9649E"/>
    <w:rsid w:val="00AA10AB"/>
    <w:rsid w:val="00AA1845"/>
    <w:rsid w:val="00AA36BF"/>
    <w:rsid w:val="00AA419C"/>
    <w:rsid w:val="00AA4E1C"/>
    <w:rsid w:val="00AA50AB"/>
    <w:rsid w:val="00AA666E"/>
    <w:rsid w:val="00AA7526"/>
    <w:rsid w:val="00AB03DB"/>
    <w:rsid w:val="00AB2848"/>
    <w:rsid w:val="00AB3EEC"/>
    <w:rsid w:val="00AC0002"/>
    <w:rsid w:val="00AC1DDB"/>
    <w:rsid w:val="00AC21F1"/>
    <w:rsid w:val="00AD2E24"/>
    <w:rsid w:val="00AD36B4"/>
    <w:rsid w:val="00AD6196"/>
    <w:rsid w:val="00AD6A7A"/>
    <w:rsid w:val="00AE18F6"/>
    <w:rsid w:val="00AE2BAA"/>
    <w:rsid w:val="00AE42FA"/>
    <w:rsid w:val="00AE454B"/>
    <w:rsid w:val="00AE559C"/>
    <w:rsid w:val="00AE67DE"/>
    <w:rsid w:val="00AE7930"/>
    <w:rsid w:val="00B02ACB"/>
    <w:rsid w:val="00B118A2"/>
    <w:rsid w:val="00B1363C"/>
    <w:rsid w:val="00B13F47"/>
    <w:rsid w:val="00B21504"/>
    <w:rsid w:val="00B27BBE"/>
    <w:rsid w:val="00B30559"/>
    <w:rsid w:val="00B34FA2"/>
    <w:rsid w:val="00B359F6"/>
    <w:rsid w:val="00B360DE"/>
    <w:rsid w:val="00B423DF"/>
    <w:rsid w:val="00B44A87"/>
    <w:rsid w:val="00B45E2B"/>
    <w:rsid w:val="00B5216B"/>
    <w:rsid w:val="00B60D9D"/>
    <w:rsid w:val="00B63484"/>
    <w:rsid w:val="00B64D3D"/>
    <w:rsid w:val="00B664F2"/>
    <w:rsid w:val="00B67F33"/>
    <w:rsid w:val="00B70540"/>
    <w:rsid w:val="00B75A90"/>
    <w:rsid w:val="00B7649E"/>
    <w:rsid w:val="00B76BFA"/>
    <w:rsid w:val="00B831E5"/>
    <w:rsid w:val="00B845E4"/>
    <w:rsid w:val="00B84DA6"/>
    <w:rsid w:val="00B85EBF"/>
    <w:rsid w:val="00B8786B"/>
    <w:rsid w:val="00B932D4"/>
    <w:rsid w:val="00B950A9"/>
    <w:rsid w:val="00B96B2D"/>
    <w:rsid w:val="00BA135C"/>
    <w:rsid w:val="00BA3950"/>
    <w:rsid w:val="00BA4EA0"/>
    <w:rsid w:val="00BA5E78"/>
    <w:rsid w:val="00BA7CDE"/>
    <w:rsid w:val="00BB0182"/>
    <w:rsid w:val="00BC0D3A"/>
    <w:rsid w:val="00BC5B77"/>
    <w:rsid w:val="00BD0996"/>
    <w:rsid w:val="00BD1E14"/>
    <w:rsid w:val="00BD2CC4"/>
    <w:rsid w:val="00BD673E"/>
    <w:rsid w:val="00BE1A5D"/>
    <w:rsid w:val="00BE4510"/>
    <w:rsid w:val="00BE7950"/>
    <w:rsid w:val="00BF39A6"/>
    <w:rsid w:val="00BF3AF2"/>
    <w:rsid w:val="00C04D77"/>
    <w:rsid w:val="00C060F3"/>
    <w:rsid w:val="00C061B1"/>
    <w:rsid w:val="00C07E73"/>
    <w:rsid w:val="00C142CB"/>
    <w:rsid w:val="00C16987"/>
    <w:rsid w:val="00C25F00"/>
    <w:rsid w:val="00C30BF5"/>
    <w:rsid w:val="00C33A96"/>
    <w:rsid w:val="00C3702A"/>
    <w:rsid w:val="00C52FC0"/>
    <w:rsid w:val="00C53DD0"/>
    <w:rsid w:val="00C5671F"/>
    <w:rsid w:val="00C5743F"/>
    <w:rsid w:val="00C610CD"/>
    <w:rsid w:val="00C723B3"/>
    <w:rsid w:val="00C72956"/>
    <w:rsid w:val="00C73093"/>
    <w:rsid w:val="00C73994"/>
    <w:rsid w:val="00C80205"/>
    <w:rsid w:val="00C81258"/>
    <w:rsid w:val="00C819BF"/>
    <w:rsid w:val="00C82030"/>
    <w:rsid w:val="00C85452"/>
    <w:rsid w:val="00C8559F"/>
    <w:rsid w:val="00C904AE"/>
    <w:rsid w:val="00C90E6D"/>
    <w:rsid w:val="00C91435"/>
    <w:rsid w:val="00CA0700"/>
    <w:rsid w:val="00CA5597"/>
    <w:rsid w:val="00CB1B12"/>
    <w:rsid w:val="00CB3FED"/>
    <w:rsid w:val="00CB4BF3"/>
    <w:rsid w:val="00CC7A50"/>
    <w:rsid w:val="00CD340F"/>
    <w:rsid w:val="00CD384F"/>
    <w:rsid w:val="00CE05F4"/>
    <w:rsid w:val="00CE37E4"/>
    <w:rsid w:val="00CE5AFC"/>
    <w:rsid w:val="00CE6EB7"/>
    <w:rsid w:val="00CE706D"/>
    <w:rsid w:val="00CF0DDC"/>
    <w:rsid w:val="00CF23AA"/>
    <w:rsid w:val="00CF4B6D"/>
    <w:rsid w:val="00CF72D1"/>
    <w:rsid w:val="00D007B0"/>
    <w:rsid w:val="00D057D8"/>
    <w:rsid w:val="00D06BB7"/>
    <w:rsid w:val="00D07901"/>
    <w:rsid w:val="00D11AAB"/>
    <w:rsid w:val="00D13C3D"/>
    <w:rsid w:val="00D168ED"/>
    <w:rsid w:val="00D17927"/>
    <w:rsid w:val="00D24270"/>
    <w:rsid w:val="00D264BF"/>
    <w:rsid w:val="00D3429C"/>
    <w:rsid w:val="00D36063"/>
    <w:rsid w:val="00D36A96"/>
    <w:rsid w:val="00D45CC9"/>
    <w:rsid w:val="00D471E2"/>
    <w:rsid w:val="00D47357"/>
    <w:rsid w:val="00D477DB"/>
    <w:rsid w:val="00D50EA6"/>
    <w:rsid w:val="00D52539"/>
    <w:rsid w:val="00D52F5B"/>
    <w:rsid w:val="00D549DA"/>
    <w:rsid w:val="00D56A46"/>
    <w:rsid w:val="00D741A5"/>
    <w:rsid w:val="00D76101"/>
    <w:rsid w:val="00D83CAD"/>
    <w:rsid w:val="00D87298"/>
    <w:rsid w:val="00D91563"/>
    <w:rsid w:val="00D95A9F"/>
    <w:rsid w:val="00DA369C"/>
    <w:rsid w:val="00DC4D65"/>
    <w:rsid w:val="00DC7753"/>
    <w:rsid w:val="00DD0F31"/>
    <w:rsid w:val="00DD2DA6"/>
    <w:rsid w:val="00DD59AF"/>
    <w:rsid w:val="00DD6FF7"/>
    <w:rsid w:val="00DE2E0C"/>
    <w:rsid w:val="00DE4CB4"/>
    <w:rsid w:val="00DE5D3B"/>
    <w:rsid w:val="00DE6FDC"/>
    <w:rsid w:val="00E00F63"/>
    <w:rsid w:val="00E07DD8"/>
    <w:rsid w:val="00E15C7B"/>
    <w:rsid w:val="00E167FE"/>
    <w:rsid w:val="00E20091"/>
    <w:rsid w:val="00E36F97"/>
    <w:rsid w:val="00E4238D"/>
    <w:rsid w:val="00E51FB6"/>
    <w:rsid w:val="00E538F8"/>
    <w:rsid w:val="00E53DC6"/>
    <w:rsid w:val="00E56EAC"/>
    <w:rsid w:val="00E5717B"/>
    <w:rsid w:val="00E749B9"/>
    <w:rsid w:val="00E841FA"/>
    <w:rsid w:val="00E9175D"/>
    <w:rsid w:val="00E935E2"/>
    <w:rsid w:val="00EA1EA0"/>
    <w:rsid w:val="00EA2519"/>
    <w:rsid w:val="00EA2C52"/>
    <w:rsid w:val="00EA4A0C"/>
    <w:rsid w:val="00EA54AA"/>
    <w:rsid w:val="00EB0523"/>
    <w:rsid w:val="00EB05D6"/>
    <w:rsid w:val="00EB3CD9"/>
    <w:rsid w:val="00EB71A0"/>
    <w:rsid w:val="00EC2181"/>
    <w:rsid w:val="00EC64FC"/>
    <w:rsid w:val="00EC752B"/>
    <w:rsid w:val="00ED4968"/>
    <w:rsid w:val="00ED704F"/>
    <w:rsid w:val="00ED7DB5"/>
    <w:rsid w:val="00EE3F42"/>
    <w:rsid w:val="00EE42EF"/>
    <w:rsid w:val="00EE5BD4"/>
    <w:rsid w:val="00EF7B21"/>
    <w:rsid w:val="00F038B5"/>
    <w:rsid w:val="00F03F0C"/>
    <w:rsid w:val="00F07DDD"/>
    <w:rsid w:val="00F12B10"/>
    <w:rsid w:val="00F12D47"/>
    <w:rsid w:val="00F21E5D"/>
    <w:rsid w:val="00F21EA6"/>
    <w:rsid w:val="00F225BC"/>
    <w:rsid w:val="00F23AD9"/>
    <w:rsid w:val="00F26353"/>
    <w:rsid w:val="00F26598"/>
    <w:rsid w:val="00F3680B"/>
    <w:rsid w:val="00F41976"/>
    <w:rsid w:val="00F428EE"/>
    <w:rsid w:val="00F44968"/>
    <w:rsid w:val="00F4684E"/>
    <w:rsid w:val="00F51097"/>
    <w:rsid w:val="00F5129A"/>
    <w:rsid w:val="00F54383"/>
    <w:rsid w:val="00F55C0B"/>
    <w:rsid w:val="00F55D24"/>
    <w:rsid w:val="00F57DF6"/>
    <w:rsid w:val="00F649FB"/>
    <w:rsid w:val="00F65D74"/>
    <w:rsid w:val="00F71A3F"/>
    <w:rsid w:val="00F764F3"/>
    <w:rsid w:val="00F76A53"/>
    <w:rsid w:val="00F8036E"/>
    <w:rsid w:val="00F81016"/>
    <w:rsid w:val="00F9081D"/>
    <w:rsid w:val="00F92D16"/>
    <w:rsid w:val="00F935E5"/>
    <w:rsid w:val="00F957CD"/>
    <w:rsid w:val="00F978BB"/>
    <w:rsid w:val="00FB1BBF"/>
    <w:rsid w:val="00FB28CD"/>
    <w:rsid w:val="00FB2ABB"/>
    <w:rsid w:val="00FB5F38"/>
    <w:rsid w:val="00FB7773"/>
    <w:rsid w:val="00FC2606"/>
    <w:rsid w:val="00FD1433"/>
    <w:rsid w:val="00FD494F"/>
    <w:rsid w:val="00FD63A2"/>
    <w:rsid w:val="00FE0451"/>
    <w:rsid w:val="00FE31C1"/>
    <w:rsid w:val="00FE6707"/>
    <w:rsid w:val="00FE6D42"/>
    <w:rsid w:val="00FF2A12"/>
    <w:rsid w:val="00FF2CA2"/>
    <w:rsid w:val="00FF2CF7"/>
    <w:rsid w:val="00FF6C72"/>
    <w:rsid w:val="015AC90D"/>
    <w:rsid w:val="01C5A7E7"/>
    <w:rsid w:val="0206D558"/>
    <w:rsid w:val="02D7398A"/>
    <w:rsid w:val="02E98CBE"/>
    <w:rsid w:val="0540A887"/>
    <w:rsid w:val="05675836"/>
    <w:rsid w:val="05C087D6"/>
    <w:rsid w:val="06016507"/>
    <w:rsid w:val="08955737"/>
    <w:rsid w:val="08C4DEE6"/>
    <w:rsid w:val="0C2B3C73"/>
    <w:rsid w:val="0D18B404"/>
    <w:rsid w:val="0ED44350"/>
    <w:rsid w:val="100112CB"/>
    <w:rsid w:val="11964808"/>
    <w:rsid w:val="11FAC303"/>
    <w:rsid w:val="1352AC77"/>
    <w:rsid w:val="14501357"/>
    <w:rsid w:val="14BE9345"/>
    <w:rsid w:val="14DD51AB"/>
    <w:rsid w:val="17B2367E"/>
    <w:rsid w:val="1840E261"/>
    <w:rsid w:val="18931354"/>
    <w:rsid w:val="19FAC996"/>
    <w:rsid w:val="1C87B8D1"/>
    <w:rsid w:val="21208AB6"/>
    <w:rsid w:val="2154C9A0"/>
    <w:rsid w:val="21F98E09"/>
    <w:rsid w:val="22E005CD"/>
    <w:rsid w:val="2551CAE6"/>
    <w:rsid w:val="25632FD5"/>
    <w:rsid w:val="25D13B76"/>
    <w:rsid w:val="28C87738"/>
    <w:rsid w:val="28D226DD"/>
    <w:rsid w:val="29D25CDA"/>
    <w:rsid w:val="2AFF5AF8"/>
    <w:rsid w:val="2B269AFB"/>
    <w:rsid w:val="2D0B6EA4"/>
    <w:rsid w:val="2D419E48"/>
    <w:rsid w:val="2D9D6D73"/>
    <w:rsid w:val="2E60C8F7"/>
    <w:rsid w:val="30251488"/>
    <w:rsid w:val="30AFA41B"/>
    <w:rsid w:val="30C60A73"/>
    <w:rsid w:val="32D1DF17"/>
    <w:rsid w:val="333DEA0D"/>
    <w:rsid w:val="34D05C09"/>
    <w:rsid w:val="353BDDEA"/>
    <w:rsid w:val="35B528DD"/>
    <w:rsid w:val="378EF899"/>
    <w:rsid w:val="3843B4A2"/>
    <w:rsid w:val="39A89176"/>
    <w:rsid w:val="3AB73A64"/>
    <w:rsid w:val="3BD8790A"/>
    <w:rsid w:val="3C0470C3"/>
    <w:rsid w:val="3C6DD1D4"/>
    <w:rsid w:val="3CA638B5"/>
    <w:rsid w:val="3D0CA513"/>
    <w:rsid w:val="3D3ECAF0"/>
    <w:rsid w:val="3F04FE09"/>
    <w:rsid w:val="3F5AFF8A"/>
    <w:rsid w:val="3FD0594E"/>
    <w:rsid w:val="40F9D0B9"/>
    <w:rsid w:val="4338E300"/>
    <w:rsid w:val="43863EA7"/>
    <w:rsid w:val="43AA7E45"/>
    <w:rsid w:val="4409424B"/>
    <w:rsid w:val="47B44032"/>
    <w:rsid w:val="48030EFE"/>
    <w:rsid w:val="4A32CDFD"/>
    <w:rsid w:val="4A5CA10A"/>
    <w:rsid w:val="4D2682D3"/>
    <w:rsid w:val="507C7E44"/>
    <w:rsid w:val="510C5E88"/>
    <w:rsid w:val="518AEA5A"/>
    <w:rsid w:val="5203AA3B"/>
    <w:rsid w:val="55D56EE0"/>
    <w:rsid w:val="56EA8777"/>
    <w:rsid w:val="57056811"/>
    <w:rsid w:val="5AA10E9C"/>
    <w:rsid w:val="5BEE4B6B"/>
    <w:rsid w:val="5E9756E9"/>
    <w:rsid w:val="5FDECB56"/>
    <w:rsid w:val="601C038C"/>
    <w:rsid w:val="6280A2E6"/>
    <w:rsid w:val="6410F07D"/>
    <w:rsid w:val="667C13A1"/>
    <w:rsid w:val="66CFDA0F"/>
    <w:rsid w:val="67D4A51B"/>
    <w:rsid w:val="67D652CD"/>
    <w:rsid w:val="681B989D"/>
    <w:rsid w:val="690BC00A"/>
    <w:rsid w:val="695AD5D1"/>
    <w:rsid w:val="6A0FA6B6"/>
    <w:rsid w:val="6E1D2117"/>
    <w:rsid w:val="6F23E06B"/>
    <w:rsid w:val="703E7DB1"/>
    <w:rsid w:val="70C6133B"/>
    <w:rsid w:val="7117A15F"/>
    <w:rsid w:val="72321D1C"/>
    <w:rsid w:val="7242BA42"/>
    <w:rsid w:val="7445B863"/>
    <w:rsid w:val="74652C7E"/>
    <w:rsid w:val="761845E0"/>
    <w:rsid w:val="76CAA71A"/>
    <w:rsid w:val="7708E48F"/>
    <w:rsid w:val="7894805A"/>
    <w:rsid w:val="7924D8BF"/>
    <w:rsid w:val="7A523835"/>
    <w:rsid w:val="7AA0AD79"/>
    <w:rsid w:val="7ADF1907"/>
    <w:rsid w:val="7B23C8C4"/>
    <w:rsid w:val="7B9653EF"/>
    <w:rsid w:val="7BF183A0"/>
    <w:rsid w:val="7D86960F"/>
    <w:rsid w:val="7DA080A6"/>
    <w:rsid w:val="7E2B56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84A2D"/>
  <w15:chartTrackingRefBased/>
  <w15:docId w15:val="{FC5C05ED-ECDD-4EE1-9497-43A6BFD0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F64"/>
    <w:pPr>
      <w:keepNext/>
      <w:keepLines/>
      <w:numPr>
        <w:numId w:val="1"/>
      </w:numPr>
      <w:spacing w:before="240" w:after="0"/>
      <w:jc w:val="both"/>
      <w:outlineLvl w:val="0"/>
    </w:pPr>
    <w:rPr>
      <w:rFonts w:asciiTheme="majorBidi" w:eastAsiaTheme="majorEastAsia" w:hAnsiTheme="majorBidi" w:cstheme="majorBidi"/>
      <w:b/>
      <w:bCs/>
      <w:color w:val="C00000"/>
      <w:sz w:val="28"/>
      <w:szCs w:val="28"/>
    </w:rPr>
  </w:style>
  <w:style w:type="paragraph" w:styleId="Heading2">
    <w:name w:val="heading 2"/>
    <w:basedOn w:val="Heading1"/>
    <w:next w:val="Normal"/>
    <w:link w:val="Heading2Char"/>
    <w:uiPriority w:val="9"/>
    <w:unhideWhenUsed/>
    <w:qFormat/>
    <w:rsid w:val="005C19BA"/>
    <w:pPr>
      <w:numPr>
        <w:ilvl w:val="1"/>
        <w:numId w:val="73"/>
      </w:numPr>
      <w:outlineLvl w:val="1"/>
    </w:pPr>
    <w:rPr>
      <w:sz w:val="24"/>
      <w:szCs w:val="24"/>
    </w:rPr>
  </w:style>
  <w:style w:type="paragraph" w:styleId="Heading3">
    <w:name w:val="heading 3"/>
    <w:basedOn w:val="Normal"/>
    <w:next w:val="Normal"/>
    <w:link w:val="Heading3Char"/>
    <w:uiPriority w:val="9"/>
    <w:unhideWhenUsed/>
    <w:qFormat/>
    <w:rsid w:val="0035611F"/>
    <w:pPr>
      <w:keepNext/>
      <w:keepLines/>
      <w:numPr>
        <w:ilvl w:val="2"/>
        <w:numId w:val="1"/>
      </w:numPr>
      <w:spacing w:before="40" w:after="0"/>
      <w:outlineLvl w:val="2"/>
    </w:pPr>
    <w:rPr>
      <w:rFonts w:ascii="Times New Roman" w:eastAsiaTheme="majorEastAsia" w:hAnsi="Times New Roman" w:cs="Times New Roman"/>
      <w:color w:val="C00000"/>
      <w:sz w:val="24"/>
      <w:szCs w:val="24"/>
    </w:rPr>
  </w:style>
  <w:style w:type="paragraph" w:styleId="Heading4">
    <w:name w:val="heading 4"/>
    <w:basedOn w:val="Normal"/>
    <w:next w:val="Normal"/>
    <w:link w:val="Heading4Char"/>
    <w:uiPriority w:val="9"/>
    <w:unhideWhenUsed/>
    <w:qFormat/>
    <w:rsid w:val="00AA41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F64"/>
    <w:rPr>
      <w:rFonts w:asciiTheme="majorBidi" w:eastAsiaTheme="majorEastAsia" w:hAnsiTheme="majorBidi" w:cstheme="majorBidi"/>
      <w:b/>
      <w:bCs/>
      <w:color w:val="C00000"/>
      <w:sz w:val="28"/>
      <w:szCs w:val="28"/>
    </w:rPr>
  </w:style>
  <w:style w:type="paragraph" w:styleId="ListParagraph">
    <w:name w:val="List Paragraph"/>
    <w:basedOn w:val="Normal"/>
    <w:uiPriority w:val="34"/>
    <w:qFormat/>
    <w:rsid w:val="007A48D7"/>
    <w:pPr>
      <w:ind w:left="720"/>
      <w:contextualSpacing/>
    </w:pPr>
  </w:style>
  <w:style w:type="table" w:styleId="TableGrid">
    <w:name w:val="Table Grid"/>
    <w:basedOn w:val="TableNormal"/>
    <w:uiPriority w:val="39"/>
    <w:rsid w:val="00503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8513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851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131"/>
  </w:style>
  <w:style w:type="paragraph" w:styleId="Footer">
    <w:name w:val="footer"/>
    <w:basedOn w:val="Normal"/>
    <w:link w:val="FooterChar"/>
    <w:uiPriority w:val="99"/>
    <w:unhideWhenUsed/>
    <w:rsid w:val="007851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131"/>
  </w:style>
  <w:style w:type="paragraph" w:styleId="TOCHeading">
    <w:name w:val="TOC Heading"/>
    <w:basedOn w:val="Heading1"/>
    <w:next w:val="Normal"/>
    <w:uiPriority w:val="39"/>
    <w:unhideWhenUsed/>
    <w:qFormat/>
    <w:rsid w:val="000A7EA3"/>
    <w:pPr>
      <w:outlineLvl w:val="9"/>
    </w:pPr>
  </w:style>
  <w:style w:type="paragraph" w:styleId="TOC1">
    <w:name w:val="toc 1"/>
    <w:basedOn w:val="Normal"/>
    <w:next w:val="Normal"/>
    <w:autoRedefine/>
    <w:uiPriority w:val="39"/>
    <w:unhideWhenUsed/>
    <w:rsid w:val="00562D14"/>
    <w:pPr>
      <w:tabs>
        <w:tab w:val="left" w:pos="440"/>
        <w:tab w:val="right" w:leader="dot" w:pos="9016"/>
      </w:tabs>
      <w:spacing w:after="100"/>
    </w:pPr>
  </w:style>
  <w:style w:type="character" w:styleId="Hyperlink">
    <w:name w:val="Hyperlink"/>
    <w:basedOn w:val="DefaultParagraphFont"/>
    <w:uiPriority w:val="99"/>
    <w:unhideWhenUsed/>
    <w:rsid w:val="000A7EA3"/>
    <w:rPr>
      <w:color w:val="0563C1" w:themeColor="hyperlink"/>
      <w:u w:val="single"/>
    </w:rPr>
  </w:style>
  <w:style w:type="character" w:customStyle="1" w:styleId="Heading2Char">
    <w:name w:val="Heading 2 Char"/>
    <w:basedOn w:val="DefaultParagraphFont"/>
    <w:link w:val="Heading2"/>
    <w:uiPriority w:val="9"/>
    <w:rsid w:val="005C19BA"/>
    <w:rPr>
      <w:rFonts w:asciiTheme="majorBidi" w:eastAsiaTheme="majorEastAsia" w:hAnsiTheme="majorBidi" w:cstheme="majorBidi"/>
      <w:b/>
      <w:bCs/>
      <w:color w:val="C00000"/>
      <w:sz w:val="24"/>
      <w:szCs w:val="24"/>
    </w:rPr>
  </w:style>
  <w:style w:type="character" w:customStyle="1" w:styleId="Heading3Char">
    <w:name w:val="Heading 3 Char"/>
    <w:basedOn w:val="DefaultParagraphFont"/>
    <w:link w:val="Heading3"/>
    <w:uiPriority w:val="9"/>
    <w:rsid w:val="0035611F"/>
    <w:rPr>
      <w:rFonts w:ascii="Times New Roman" w:eastAsiaTheme="majorEastAsia" w:hAnsi="Times New Roman" w:cs="Times New Roman"/>
      <w:color w:val="C00000"/>
      <w:sz w:val="24"/>
      <w:szCs w:val="24"/>
    </w:rPr>
  </w:style>
  <w:style w:type="paragraph" w:styleId="TOC2">
    <w:name w:val="toc 2"/>
    <w:basedOn w:val="Normal"/>
    <w:next w:val="Normal"/>
    <w:autoRedefine/>
    <w:uiPriority w:val="39"/>
    <w:unhideWhenUsed/>
    <w:rsid w:val="00186EB7"/>
    <w:pPr>
      <w:spacing w:after="100"/>
      <w:ind w:left="220"/>
    </w:pPr>
  </w:style>
  <w:style w:type="paragraph" w:styleId="NormalWeb">
    <w:name w:val="Normal (Web)"/>
    <w:basedOn w:val="Normal"/>
    <w:uiPriority w:val="99"/>
    <w:unhideWhenUsed/>
    <w:rsid w:val="000F6D93"/>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character" w:styleId="Strong">
    <w:name w:val="Strong"/>
    <w:basedOn w:val="DefaultParagraphFont"/>
    <w:uiPriority w:val="22"/>
    <w:qFormat/>
    <w:rsid w:val="000F6D93"/>
    <w:rPr>
      <w:b/>
      <w:bCs/>
    </w:rPr>
  </w:style>
  <w:style w:type="paragraph" w:styleId="TOC3">
    <w:name w:val="toc 3"/>
    <w:basedOn w:val="Normal"/>
    <w:next w:val="Normal"/>
    <w:autoRedefine/>
    <w:uiPriority w:val="39"/>
    <w:unhideWhenUsed/>
    <w:rsid w:val="0035611F"/>
    <w:pPr>
      <w:spacing w:after="100"/>
      <w:ind w:left="440"/>
    </w:pPr>
  </w:style>
  <w:style w:type="character" w:customStyle="1" w:styleId="Heading4Char">
    <w:name w:val="Heading 4 Char"/>
    <w:basedOn w:val="DefaultParagraphFont"/>
    <w:link w:val="Heading4"/>
    <w:uiPriority w:val="9"/>
    <w:rsid w:val="00AA419C"/>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F54383"/>
    <w:pPr>
      <w:spacing w:after="100" w:line="278" w:lineRule="auto"/>
      <w:ind w:left="720"/>
    </w:pPr>
    <w:rPr>
      <w:rFonts w:eastAsiaTheme="minorEastAsia"/>
      <w:kern w:val="2"/>
      <w:sz w:val="24"/>
      <w:szCs w:val="24"/>
      <w:lang w:val="fr-CH" w:eastAsia="fr-CH"/>
      <w14:ligatures w14:val="standardContextual"/>
    </w:rPr>
  </w:style>
  <w:style w:type="paragraph" w:styleId="TOC5">
    <w:name w:val="toc 5"/>
    <w:basedOn w:val="Normal"/>
    <w:next w:val="Normal"/>
    <w:autoRedefine/>
    <w:uiPriority w:val="39"/>
    <w:unhideWhenUsed/>
    <w:rsid w:val="00F54383"/>
    <w:pPr>
      <w:spacing w:after="100" w:line="278" w:lineRule="auto"/>
      <w:ind w:left="960"/>
    </w:pPr>
    <w:rPr>
      <w:rFonts w:eastAsiaTheme="minorEastAsia"/>
      <w:kern w:val="2"/>
      <w:sz w:val="24"/>
      <w:szCs w:val="24"/>
      <w:lang w:val="fr-CH" w:eastAsia="fr-CH"/>
      <w14:ligatures w14:val="standardContextual"/>
    </w:rPr>
  </w:style>
  <w:style w:type="paragraph" w:styleId="TOC6">
    <w:name w:val="toc 6"/>
    <w:basedOn w:val="Normal"/>
    <w:next w:val="Normal"/>
    <w:autoRedefine/>
    <w:uiPriority w:val="39"/>
    <w:unhideWhenUsed/>
    <w:rsid w:val="00F54383"/>
    <w:pPr>
      <w:spacing w:after="100" w:line="278" w:lineRule="auto"/>
      <w:ind w:left="1200"/>
    </w:pPr>
    <w:rPr>
      <w:rFonts w:eastAsiaTheme="minorEastAsia"/>
      <w:kern w:val="2"/>
      <w:sz w:val="24"/>
      <w:szCs w:val="24"/>
      <w:lang w:val="fr-CH" w:eastAsia="fr-CH"/>
      <w14:ligatures w14:val="standardContextual"/>
    </w:rPr>
  </w:style>
  <w:style w:type="paragraph" w:styleId="TOC7">
    <w:name w:val="toc 7"/>
    <w:basedOn w:val="Normal"/>
    <w:next w:val="Normal"/>
    <w:autoRedefine/>
    <w:uiPriority w:val="39"/>
    <w:unhideWhenUsed/>
    <w:rsid w:val="00F54383"/>
    <w:pPr>
      <w:spacing w:after="100" w:line="278" w:lineRule="auto"/>
      <w:ind w:left="1440"/>
    </w:pPr>
    <w:rPr>
      <w:rFonts w:eastAsiaTheme="minorEastAsia"/>
      <w:kern w:val="2"/>
      <w:sz w:val="24"/>
      <w:szCs w:val="24"/>
      <w:lang w:val="fr-CH" w:eastAsia="fr-CH"/>
      <w14:ligatures w14:val="standardContextual"/>
    </w:rPr>
  </w:style>
  <w:style w:type="paragraph" w:styleId="TOC8">
    <w:name w:val="toc 8"/>
    <w:basedOn w:val="Normal"/>
    <w:next w:val="Normal"/>
    <w:autoRedefine/>
    <w:uiPriority w:val="39"/>
    <w:unhideWhenUsed/>
    <w:rsid w:val="00F54383"/>
    <w:pPr>
      <w:spacing w:after="100" w:line="278" w:lineRule="auto"/>
      <w:ind w:left="1680"/>
    </w:pPr>
    <w:rPr>
      <w:rFonts w:eastAsiaTheme="minorEastAsia"/>
      <w:kern w:val="2"/>
      <w:sz w:val="24"/>
      <w:szCs w:val="24"/>
      <w:lang w:val="fr-CH" w:eastAsia="fr-CH"/>
      <w14:ligatures w14:val="standardContextual"/>
    </w:rPr>
  </w:style>
  <w:style w:type="paragraph" w:styleId="TOC9">
    <w:name w:val="toc 9"/>
    <w:basedOn w:val="Normal"/>
    <w:next w:val="Normal"/>
    <w:autoRedefine/>
    <w:uiPriority w:val="39"/>
    <w:unhideWhenUsed/>
    <w:rsid w:val="00F54383"/>
    <w:pPr>
      <w:spacing w:after="100" w:line="278" w:lineRule="auto"/>
      <w:ind w:left="1920"/>
    </w:pPr>
    <w:rPr>
      <w:rFonts w:eastAsiaTheme="minorEastAsia"/>
      <w:kern w:val="2"/>
      <w:sz w:val="24"/>
      <w:szCs w:val="24"/>
      <w:lang w:val="fr-CH" w:eastAsia="fr-CH"/>
      <w14:ligatures w14:val="standardContextual"/>
    </w:rPr>
  </w:style>
  <w:style w:type="character" w:styleId="UnresolvedMention">
    <w:name w:val="Unresolved Mention"/>
    <w:basedOn w:val="DefaultParagraphFont"/>
    <w:uiPriority w:val="99"/>
    <w:semiHidden/>
    <w:unhideWhenUsed/>
    <w:rsid w:val="00F54383"/>
    <w:rPr>
      <w:color w:val="605E5C"/>
      <w:shd w:val="clear" w:color="auto" w:fill="E1DFDD"/>
    </w:rPr>
  </w:style>
  <w:style w:type="character" w:styleId="CommentReference">
    <w:name w:val="annotation reference"/>
    <w:basedOn w:val="DefaultParagraphFont"/>
    <w:uiPriority w:val="99"/>
    <w:semiHidden/>
    <w:unhideWhenUsed/>
    <w:rsid w:val="00777B08"/>
    <w:rPr>
      <w:sz w:val="16"/>
      <w:szCs w:val="16"/>
    </w:rPr>
  </w:style>
  <w:style w:type="paragraph" w:styleId="CommentText">
    <w:name w:val="annotation text"/>
    <w:basedOn w:val="Normal"/>
    <w:link w:val="CommentTextChar"/>
    <w:uiPriority w:val="99"/>
    <w:unhideWhenUsed/>
    <w:rsid w:val="00777B08"/>
    <w:pPr>
      <w:spacing w:line="240" w:lineRule="auto"/>
    </w:pPr>
    <w:rPr>
      <w:sz w:val="20"/>
      <w:szCs w:val="20"/>
    </w:rPr>
  </w:style>
  <w:style w:type="character" w:customStyle="1" w:styleId="CommentTextChar">
    <w:name w:val="Comment Text Char"/>
    <w:basedOn w:val="DefaultParagraphFont"/>
    <w:link w:val="CommentText"/>
    <w:uiPriority w:val="99"/>
    <w:rsid w:val="00777B08"/>
    <w:rPr>
      <w:sz w:val="20"/>
      <w:szCs w:val="20"/>
    </w:rPr>
  </w:style>
  <w:style w:type="paragraph" w:styleId="CommentSubject">
    <w:name w:val="annotation subject"/>
    <w:basedOn w:val="CommentText"/>
    <w:next w:val="CommentText"/>
    <w:link w:val="CommentSubjectChar"/>
    <w:uiPriority w:val="99"/>
    <w:semiHidden/>
    <w:unhideWhenUsed/>
    <w:rsid w:val="00777B08"/>
    <w:rPr>
      <w:b/>
      <w:bCs/>
    </w:rPr>
  </w:style>
  <w:style w:type="character" w:customStyle="1" w:styleId="CommentSubjectChar">
    <w:name w:val="Comment Subject Char"/>
    <w:basedOn w:val="CommentTextChar"/>
    <w:link w:val="CommentSubject"/>
    <w:uiPriority w:val="99"/>
    <w:semiHidden/>
    <w:rsid w:val="00777B08"/>
    <w:rPr>
      <w:b/>
      <w:bCs/>
      <w:sz w:val="20"/>
      <w:szCs w:val="20"/>
    </w:rPr>
  </w:style>
  <w:style w:type="paragraph" w:styleId="Revision">
    <w:name w:val="Revision"/>
    <w:hidden/>
    <w:uiPriority w:val="99"/>
    <w:semiHidden/>
    <w:rsid w:val="005D51EC"/>
    <w:pPr>
      <w:spacing w:after="0" w:line="240" w:lineRule="auto"/>
    </w:pPr>
  </w:style>
  <w:style w:type="paragraph" w:customStyle="1" w:styleId="isselectedend">
    <w:name w:val="isselectedend"/>
    <w:basedOn w:val="Normal"/>
    <w:rsid w:val="00872AFB"/>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427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088">
      <w:bodyDiv w:val="1"/>
      <w:marLeft w:val="0"/>
      <w:marRight w:val="0"/>
      <w:marTop w:val="0"/>
      <w:marBottom w:val="0"/>
      <w:divBdr>
        <w:top w:val="none" w:sz="0" w:space="0" w:color="auto"/>
        <w:left w:val="none" w:sz="0" w:space="0" w:color="auto"/>
        <w:bottom w:val="none" w:sz="0" w:space="0" w:color="auto"/>
        <w:right w:val="none" w:sz="0" w:space="0" w:color="auto"/>
      </w:divBdr>
    </w:div>
    <w:div w:id="25563577">
      <w:bodyDiv w:val="1"/>
      <w:marLeft w:val="0"/>
      <w:marRight w:val="0"/>
      <w:marTop w:val="0"/>
      <w:marBottom w:val="0"/>
      <w:divBdr>
        <w:top w:val="none" w:sz="0" w:space="0" w:color="auto"/>
        <w:left w:val="none" w:sz="0" w:space="0" w:color="auto"/>
        <w:bottom w:val="none" w:sz="0" w:space="0" w:color="auto"/>
        <w:right w:val="none" w:sz="0" w:space="0" w:color="auto"/>
      </w:divBdr>
    </w:div>
    <w:div w:id="67579631">
      <w:bodyDiv w:val="1"/>
      <w:marLeft w:val="0"/>
      <w:marRight w:val="0"/>
      <w:marTop w:val="0"/>
      <w:marBottom w:val="0"/>
      <w:divBdr>
        <w:top w:val="none" w:sz="0" w:space="0" w:color="auto"/>
        <w:left w:val="none" w:sz="0" w:space="0" w:color="auto"/>
        <w:bottom w:val="none" w:sz="0" w:space="0" w:color="auto"/>
        <w:right w:val="none" w:sz="0" w:space="0" w:color="auto"/>
      </w:divBdr>
    </w:div>
    <w:div w:id="92436364">
      <w:bodyDiv w:val="1"/>
      <w:marLeft w:val="0"/>
      <w:marRight w:val="0"/>
      <w:marTop w:val="0"/>
      <w:marBottom w:val="0"/>
      <w:divBdr>
        <w:top w:val="none" w:sz="0" w:space="0" w:color="auto"/>
        <w:left w:val="none" w:sz="0" w:space="0" w:color="auto"/>
        <w:bottom w:val="none" w:sz="0" w:space="0" w:color="auto"/>
        <w:right w:val="none" w:sz="0" w:space="0" w:color="auto"/>
      </w:divBdr>
    </w:div>
    <w:div w:id="114957437">
      <w:bodyDiv w:val="1"/>
      <w:marLeft w:val="0"/>
      <w:marRight w:val="0"/>
      <w:marTop w:val="0"/>
      <w:marBottom w:val="0"/>
      <w:divBdr>
        <w:top w:val="none" w:sz="0" w:space="0" w:color="auto"/>
        <w:left w:val="none" w:sz="0" w:space="0" w:color="auto"/>
        <w:bottom w:val="none" w:sz="0" w:space="0" w:color="auto"/>
        <w:right w:val="none" w:sz="0" w:space="0" w:color="auto"/>
      </w:divBdr>
    </w:div>
    <w:div w:id="146827514">
      <w:bodyDiv w:val="1"/>
      <w:marLeft w:val="0"/>
      <w:marRight w:val="0"/>
      <w:marTop w:val="0"/>
      <w:marBottom w:val="0"/>
      <w:divBdr>
        <w:top w:val="none" w:sz="0" w:space="0" w:color="auto"/>
        <w:left w:val="none" w:sz="0" w:space="0" w:color="auto"/>
        <w:bottom w:val="none" w:sz="0" w:space="0" w:color="auto"/>
        <w:right w:val="none" w:sz="0" w:space="0" w:color="auto"/>
      </w:divBdr>
    </w:div>
    <w:div w:id="201792134">
      <w:bodyDiv w:val="1"/>
      <w:marLeft w:val="0"/>
      <w:marRight w:val="0"/>
      <w:marTop w:val="0"/>
      <w:marBottom w:val="0"/>
      <w:divBdr>
        <w:top w:val="none" w:sz="0" w:space="0" w:color="auto"/>
        <w:left w:val="none" w:sz="0" w:space="0" w:color="auto"/>
        <w:bottom w:val="none" w:sz="0" w:space="0" w:color="auto"/>
        <w:right w:val="none" w:sz="0" w:space="0" w:color="auto"/>
      </w:divBdr>
    </w:div>
    <w:div w:id="211960982">
      <w:bodyDiv w:val="1"/>
      <w:marLeft w:val="0"/>
      <w:marRight w:val="0"/>
      <w:marTop w:val="0"/>
      <w:marBottom w:val="0"/>
      <w:divBdr>
        <w:top w:val="none" w:sz="0" w:space="0" w:color="auto"/>
        <w:left w:val="none" w:sz="0" w:space="0" w:color="auto"/>
        <w:bottom w:val="none" w:sz="0" w:space="0" w:color="auto"/>
        <w:right w:val="none" w:sz="0" w:space="0" w:color="auto"/>
      </w:divBdr>
    </w:div>
    <w:div w:id="262222743">
      <w:bodyDiv w:val="1"/>
      <w:marLeft w:val="0"/>
      <w:marRight w:val="0"/>
      <w:marTop w:val="0"/>
      <w:marBottom w:val="0"/>
      <w:divBdr>
        <w:top w:val="none" w:sz="0" w:space="0" w:color="auto"/>
        <w:left w:val="none" w:sz="0" w:space="0" w:color="auto"/>
        <w:bottom w:val="none" w:sz="0" w:space="0" w:color="auto"/>
        <w:right w:val="none" w:sz="0" w:space="0" w:color="auto"/>
      </w:divBdr>
    </w:div>
    <w:div w:id="268242376">
      <w:bodyDiv w:val="1"/>
      <w:marLeft w:val="0"/>
      <w:marRight w:val="0"/>
      <w:marTop w:val="0"/>
      <w:marBottom w:val="0"/>
      <w:divBdr>
        <w:top w:val="none" w:sz="0" w:space="0" w:color="auto"/>
        <w:left w:val="none" w:sz="0" w:space="0" w:color="auto"/>
        <w:bottom w:val="none" w:sz="0" w:space="0" w:color="auto"/>
        <w:right w:val="none" w:sz="0" w:space="0" w:color="auto"/>
      </w:divBdr>
    </w:div>
    <w:div w:id="277567291">
      <w:bodyDiv w:val="1"/>
      <w:marLeft w:val="0"/>
      <w:marRight w:val="0"/>
      <w:marTop w:val="0"/>
      <w:marBottom w:val="0"/>
      <w:divBdr>
        <w:top w:val="none" w:sz="0" w:space="0" w:color="auto"/>
        <w:left w:val="none" w:sz="0" w:space="0" w:color="auto"/>
        <w:bottom w:val="none" w:sz="0" w:space="0" w:color="auto"/>
        <w:right w:val="none" w:sz="0" w:space="0" w:color="auto"/>
      </w:divBdr>
    </w:div>
    <w:div w:id="284701923">
      <w:bodyDiv w:val="1"/>
      <w:marLeft w:val="0"/>
      <w:marRight w:val="0"/>
      <w:marTop w:val="0"/>
      <w:marBottom w:val="0"/>
      <w:divBdr>
        <w:top w:val="none" w:sz="0" w:space="0" w:color="auto"/>
        <w:left w:val="none" w:sz="0" w:space="0" w:color="auto"/>
        <w:bottom w:val="none" w:sz="0" w:space="0" w:color="auto"/>
        <w:right w:val="none" w:sz="0" w:space="0" w:color="auto"/>
      </w:divBdr>
    </w:div>
    <w:div w:id="317074494">
      <w:bodyDiv w:val="1"/>
      <w:marLeft w:val="0"/>
      <w:marRight w:val="0"/>
      <w:marTop w:val="0"/>
      <w:marBottom w:val="0"/>
      <w:divBdr>
        <w:top w:val="none" w:sz="0" w:space="0" w:color="auto"/>
        <w:left w:val="none" w:sz="0" w:space="0" w:color="auto"/>
        <w:bottom w:val="none" w:sz="0" w:space="0" w:color="auto"/>
        <w:right w:val="none" w:sz="0" w:space="0" w:color="auto"/>
      </w:divBdr>
    </w:div>
    <w:div w:id="407071257">
      <w:bodyDiv w:val="1"/>
      <w:marLeft w:val="0"/>
      <w:marRight w:val="0"/>
      <w:marTop w:val="0"/>
      <w:marBottom w:val="0"/>
      <w:divBdr>
        <w:top w:val="none" w:sz="0" w:space="0" w:color="auto"/>
        <w:left w:val="none" w:sz="0" w:space="0" w:color="auto"/>
        <w:bottom w:val="none" w:sz="0" w:space="0" w:color="auto"/>
        <w:right w:val="none" w:sz="0" w:space="0" w:color="auto"/>
      </w:divBdr>
    </w:div>
    <w:div w:id="487594227">
      <w:bodyDiv w:val="1"/>
      <w:marLeft w:val="0"/>
      <w:marRight w:val="0"/>
      <w:marTop w:val="0"/>
      <w:marBottom w:val="0"/>
      <w:divBdr>
        <w:top w:val="none" w:sz="0" w:space="0" w:color="auto"/>
        <w:left w:val="none" w:sz="0" w:space="0" w:color="auto"/>
        <w:bottom w:val="none" w:sz="0" w:space="0" w:color="auto"/>
        <w:right w:val="none" w:sz="0" w:space="0" w:color="auto"/>
      </w:divBdr>
    </w:div>
    <w:div w:id="495532825">
      <w:bodyDiv w:val="1"/>
      <w:marLeft w:val="0"/>
      <w:marRight w:val="0"/>
      <w:marTop w:val="0"/>
      <w:marBottom w:val="0"/>
      <w:divBdr>
        <w:top w:val="none" w:sz="0" w:space="0" w:color="auto"/>
        <w:left w:val="none" w:sz="0" w:space="0" w:color="auto"/>
        <w:bottom w:val="none" w:sz="0" w:space="0" w:color="auto"/>
        <w:right w:val="none" w:sz="0" w:space="0" w:color="auto"/>
      </w:divBdr>
    </w:div>
    <w:div w:id="496120048">
      <w:bodyDiv w:val="1"/>
      <w:marLeft w:val="0"/>
      <w:marRight w:val="0"/>
      <w:marTop w:val="0"/>
      <w:marBottom w:val="0"/>
      <w:divBdr>
        <w:top w:val="none" w:sz="0" w:space="0" w:color="auto"/>
        <w:left w:val="none" w:sz="0" w:space="0" w:color="auto"/>
        <w:bottom w:val="none" w:sz="0" w:space="0" w:color="auto"/>
        <w:right w:val="none" w:sz="0" w:space="0" w:color="auto"/>
      </w:divBdr>
    </w:div>
    <w:div w:id="512719531">
      <w:bodyDiv w:val="1"/>
      <w:marLeft w:val="0"/>
      <w:marRight w:val="0"/>
      <w:marTop w:val="0"/>
      <w:marBottom w:val="0"/>
      <w:divBdr>
        <w:top w:val="none" w:sz="0" w:space="0" w:color="auto"/>
        <w:left w:val="none" w:sz="0" w:space="0" w:color="auto"/>
        <w:bottom w:val="none" w:sz="0" w:space="0" w:color="auto"/>
        <w:right w:val="none" w:sz="0" w:space="0" w:color="auto"/>
      </w:divBdr>
    </w:div>
    <w:div w:id="521552693">
      <w:bodyDiv w:val="1"/>
      <w:marLeft w:val="0"/>
      <w:marRight w:val="0"/>
      <w:marTop w:val="0"/>
      <w:marBottom w:val="0"/>
      <w:divBdr>
        <w:top w:val="none" w:sz="0" w:space="0" w:color="auto"/>
        <w:left w:val="none" w:sz="0" w:space="0" w:color="auto"/>
        <w:bottom w:val="none" w:sz="0" w:space="0" w:color="auto"/>
        <w:right w:val="none" w:sz="0" w:space="0" w:color="auto"/>
      </w:divBdr>
    </w:div>
    <w:div w:id="544174277">
      <w:bodyDiv w:val="1"/>
      <w:marLeft w:val="0"/>
      <w:marRight w:val="0"/>
      <w:marTop w:val="0"/>
      <w:marBottom w:val="0"/>
      <w:divBdr>
        <w:top w:val="none" w:sz="0" w:space="0" w:color="auto"/>
        <w:left w:val="none" w:sz="0" w:space="0" w:color="auto"/>
        <w:bottom w:val="none" w:sz="0" w:space="0" w:color="auto"/>
        <w:right w:val="none" w:sz="0" w:space="0" w:color="auto"/>
      </w:divBdr>
      <w:divsChild>
        <w:div w:id="273902854">
          <w:marLeft w:val="0"/>
          <w:marRight w:val="0"/>
          <w:marTop w:val="0"/>
          <w:marBottom w:val="0"/>
          <w:divBdr>
            <w:top w:val="none" w:sz="0" w:space="0" w:color="auto"/>
            <w:left w:val="none" w:sz="0" w:space="0" w:color="auto"/>
            <w:bottom w:val="none" w:sz="0" w:space="0" w:color="auto"/>
            <w:right w:val="none" w:sz="0" w:space="0" w:color="auto"/>
          </w:divBdr>
          <w:divsChild>
            <w:div w:id="1511260581">
              <w:marLeft w:val="0"/>
              <w:marRight w:val="0"/>
              <w:marTop w:val="0"/>
              <w:marBottom w:val="450"/>
              <w:divBdr>
                <w:top w:val="none" w:sz="0" w:space="0" w:color="auto"/>
                <w:left w:val="none" w:sz="0" w:space="0" w:color="auto"/>
                <w:bottom w:val="none" w:sz="0" w:space="0" w:color="auto"/>
                <w:right w:val="none" w:sz="0" w:space="0" w:color="auto"/>
              </w:divBdr>
              <w:divsChild>
                <w:div w:id="1601373991">
                  <w:marLeft w:val="0"/>
                  <w:marRight w:val="0"/>
                  <w:marTop w:val="0"/>
                  <w:marBottom w:val="0"/>
                  <w:divBdr>
                    <w:top w:val="none" w:sz="0" w:space="0" w:color="auto"/>
                    <w:left w:val="none" w:sz="0" w:space="0" w:color="auto"/>
                    <w:bottom w:val="none" w:sz="0" w:space="0" w:color="auto"/>
                    <w:right w:val="none" w:sz="0" w:space="0" w:color="auto"/>
                  </w:divBdr>
                  <w:divsChild>
                    <w:div w:id="738595637">
                      <w:marLeft w:val="0"/>
                      <w:marRight w:val="0"/>
                      <w:marTop w:val="0"/>
                      <w:marBottom w:val="0"/>
                      <w:divBdr>
                        <w:top w:val="none" w:sz="0" w:space="0" w:color="auto"/>
                        <w:left w:val="none" w:sz="0" w:space="0" w:color="auto"/>
                        <w:bottom w:val="none" w:sz="0" w:space="0" w:color="auto"/>
                        <w:right w:val="none" w:sz="0" w:space="0" w:color="auto"/>
                      </w:divBdr>
                      <w:divsChild>
                        <w:div w:id="131742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164987">
      <w:bodyDiv w:val="1"/>
      <w:marLeft w:val="0"/>
      <w:marRight w:val="0"/>
      <w:marTop w:val="0"/>
      <w:marBottom w:val="0"/>
      <w:divBdr>
        <w:top w:val="none" w:sz="0" w:space="0" w:color="auto"/>
        <w:left w:val="none" w:sz="0" w:space="0" w:color="auto"/>
        <w:bottom w:val="none" w:sz="0" w:space="0" w:color="auto"/>
        <w:right w:val="none" w:sz="0" w:space="0" w:color="auto"/>
      </w:divBdr>
    </w:div>
    <w:div w:id="715812726">
      <w:bodyDiv w:val="1"/>
      <w:marLeft w:val="0"/>
      <w:marRight w:val="0"/>
      <w:marTop w:val="0"/>
      <w:marBottom w:val="0"/>
      <w:divBdr>
        <w:top w:val="none" w:sz="0" w:space="0" w:color="auto"/>
        <w:left w:val="none" w:sz="0" w:space="0" w:color="auto"/>
        <w:bottom w:val="none" w:sz="0" w:space="0" w:color="auto"/>
        <w:right w:val="none" w:sz="0" w:space="0" w:color="auto"/>
      </w:divBdr>
    </w:div>
    <w:div w:id="782501894">
      <w:bodyDiv w:val="1"/>
      <w:marLeft w:val="0"/>
      <w:marRight w:val="0"/>
      <w:marTop w:val="0"/>
      <w:marBottom w:val="0"/>
      <w:divBdr>
        <w:top w:val="none" w:sz="0" w:space="0" w:color="auto"/>
        <w:left w:val="none" w:sz="0" w:space="0" w:color="auto"/>
        <w:bottom w:val="none" w:sz="0" w:space="0" w:color="auto"/>
        <w:right w:val="none" w:sz="0" w:space="0" w:color="auto"/>
      </w:divBdr>
    </w:div>
    <w:div w:id="792557971">
      <w:bodyDiv w:val="1"/>
      <w:marLeft w:val="0"/>
      <w:marRight w:val="0"/>
      <w:marTop w:val="0"/>
      <w:marBottom w:val="0"/>
      <w:divBdr>
        <w:top w:val="none" w:sz="0" w:space="0" w:color="auto"/>
        <w:left w:val="none" w:sz="0" w:space="0" w:color="auto"/>
        <w:bottom w:val="none" w:sz="0" w:space="0" w:color="auto"/>
        <w:right w:val="none" w:sz="0" w:space="0" w:color="auto"/>
      </w:divBdr>
    </w:div>
    <w:div w:id="799418944">
      <w:bodyDiv w:val="1"/>
      <w:marLeft w:val="0"/>
      <w:marRight w:val="0"/>
      <w:marTop w:val="0"/>
      <w:marBottom w:val="0"/>
      <w:divBdr>
        <w:top w:val="none" w:sz="0" w:space="0" w:color="auto"/>
        <w:left w:val="none" w:sz="0" w:space="0" w:color="auto"/>
        <w:bottom w:val="none" w:sz="0" w:space="0" w:color="auto"/>
        <w:right w:val="none" w:sz="0" w:space="0" w:color="auto"/>
      </w:divBdr>
    </w:div>
    <w:div w:id="866406724">
      <w:bodyDiv w:val="1"/>
      <w:marLeft w:val="0"/>
      <w:marRight w:val="0"/>
      <w:marTop w:val="0"/>
      <w:marBottom w:val="0"/>
      <w:divBdr>
        <w:top w:val="none" w:sz="0" w:space="0" w:color="auto"/>
        <w:left w:val="none" w:sz="0" w:space="0" w:color="auto"/>
        <w:bottom w:val="none" w:sz="0" w:space="0" w:color="auto"/>
        <w:right w:val="none" w:sz="0" w:space="0" w:color="auto"/>
      </w:divBdr>
    </w:div>
    <w:div w:id="876968110">
      <w:bodyDiv w:val="1"/>
      <w:marLeft w:val="0"/>
      <w:marRight w:val="0"/>
      <w:marTop w:val="0"/>
      <w:marBottom w:val="0"/>
      <w:divBdr>
        <w:top w:val="none" w:sz="0" w:space="0" w:color="auto"/>
        <w:left w:val="none" w:sz="0" w:space="0" w:color="auto"/>
        <w:bottom w:val="none" w:sz="0" w:space="0" w:color="auto"/>
        <w:right w:val="none" w:sz="0" w:space="0" w:color="auto"/>
      </w:divBdr>
    </w:div>
    <w:div w:id="886838714">
      <w:bodyDiv w:val="1"/>
      <w:marLeft w:val="0"/>
      <w:marRight w:val="0"/>
      <w:marTop w:val="0"/>
      <w:marBottom w:val="0"/>
      <w:divBdr>
        <w:top w:val="none" w:sz="0" w:space="0" w:color="auto"/>
        <w:left w:val="none" w:sz="0" w:space="0" w:color="auto"/>
        <w:bottom w:val="none" w:sz="0" w:space="0" w:color="auto"/>
        <w:right w:val="none" w:sz="0" w:space="0" w:color="auto"/>
      </w:divBdr>
    </w:div>
    <w:div w:id="940646743">
      <w:bodyDiv w:val="1"/>
      <w:marLeft w:val="0"/>
      <w:marRight w:val="0"/>
      <w:marTop w:val="0"/>
      <w:marBottom w:val="0"/>
      <w:divBdr>
        <w:top w:val="none" w:sz="0" w:space="0" w:color="auto"/>
        <w:left w:val="none" w:sz="0" w:space="0" w:color="auto"/>
        <w:bottom w:val="none" w:sz="0" w:space="0" w:color="auto"/>
        <w:right w:val="none" w:sz="0" w:space="0" w:color="auto"/>
      </w:divBdr>
    </w:div>
    <w:div w:id="970331541">
      <w:bodyDiv w:val="1"/>
      <w:marLeft w:val="0"/>
      <w:marRight w:val="0"/>
      <w:marTop w:val="0"/>
      <w:marBottom w:val="0"/>
      <w:divBdr>
        <w:top w:val="none" w:sz="0" w:space="0" w:color="auto"/>
        <w:left w:val="none" w:sz="0" w:space="0" w:color="auto"/>
        <w:bottom w:val="none" w:sz="0" w:space="0" w:color="auto"/>
        <w:right w:val="none" w:sz="0" w:space="0" w:color="auto"/>
      </w:divBdr>
    </w:div>
    <w:div w:id="1012756251">
      <w:bodyDiv w:val="1"/>
      <w:marLeft w:val="0"/>
      <w:marRight w:val="0"/>
      <w:marTop w:val="0"/>
      <w:marBottom w:val="0"/>
      <w:divBdr>
        <w:top w:val="none" w:sz="0" w:space="0" w:color="auto"/>
        <w:left w:val="none" w:sz="0" w:space="0" w:color="auto"/>
        <w:bottom w:val="none" w:sz="0" w:space="0" w:color="auto"/>
        <w:right w:val="none" w:sz="0" w:space="0" w:color="auto"/>
      </w:divBdr>
    </w:div>
    <w:div w:id="1021779047">
      <w:bodyDiv w:val="1"/>
      <w:marLeft w:val="0"/>
      <w:marRight w:val="0"/>
      <w:marTop w:val="0"/>
      <w:marBottom w:val="0"/>
      <w:divBdr>
        <w:top w:val="none" w:sz="0" w:space="0" w:color="auto"/>
        <w:left w:val="none" w:sz="0" w:space="0" w:color="auto"/>
        <w:bottom w:val="none" w:sz="0" w:space="0" w:color="auto"/>
        <w:right w:val="none" w:sz="0" w:space="0" w:color="auto"/>
      </w:divBdr>
    </w:div>
    <w:div w:id="1025252903">
      <w:bodyDiv w:val="1"/>
      <w:marLeft w:val="0"/>
      <w:marRight w:val="0"/>
      <w:marTop w:val="0"/>
      <w:marBottom w:val="0"/>
      <w:divBdr>
        <w:top w:val="none" w:sz="0" w:space="0" w:color="auto"/>
        <w:left w:val="none" w:sz="0" w:space="0" w:color="auto"/>
        <w:bottom w:val="none" w:sz="0" w:space="0" w:color="auto"/>
        <w:right w:val="none" w:sz="0" w:space="0" w:color="auto"/>
      </w:divBdr>
    </w:div>
    <w:div w:id="1051079353">
      <w:bodyDiv w:val="1"/>
      <w:marLeft w:val="0"/>
      <w:marRight w:val="0"/>
      <w:marTop w:val="0"/>
      <w:marBottom w:val="0"/>
      <w:divBdr>
        <w:top w:val="none" w:sz="0" w:space="0" w:color="auto"/>
        <w:left w:val="none" w:sz="0" w:space="0" w:color="auto"/>
        <w:bottom w:val="none" w:sz="0" w:space="0" w:color="auto"/>
        <w:right w:val="none" w:sz="0" w:space="0" w:color="auto"/>
      </w:divBdr>
      <w:divsChild>
        <w:div w:id="1824351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71210">
      <w:bodyDiv w:val="1"/>
      <w:marLeft w:val="0"/>
      <w:marRight w:val="0"/>
      <w:marTop w:val="0"/>
      <w:marBottom w:val="0"/>
      <w:divBdr>
        <w:top w:val="none" w:sz="0" w:space="0" w:color="auto"/>
        <w:left w:val="none" w:sz="0" w:space="0" w:color="auto"/>
        <w:bottom w:val="none" w:sz="0" w:space="0" w:color="auto"/>
        <w:right w:val="none" w:sz="0" w:space="0" w:color="auto"/>
      </w:divBdr>
    </w:div>
    <w:div w:id="1068114460">
      <w:bodyDiv w:val="1"/>
      <w:marLeft w:val="0"/>
      <w:marRight w:val="0"/>
      <w:marTop w:val="0"/>
      <w:marBottom w:val="0"/>
      <w:divBdr>
        <w:top w:val="none" w:sz="0" w:space="0" w:color="auto"/>
        <w:left w:val="none" w:sz="0" w:space="0" w:color="auto"/>
        <w:bottom w:val="none" w:sz="0" w:space="0" w:color="auto"/>
        <w:right w:val="none" w:sz="0" w:space="0" w:color="auto"/>
      </w:divBdr>
    </w:div>
    <w:div w:id="1124495470">
      <w:bodyDiv w:val="1"/>
      <w:marLeft w:val="0"/>
      <w:marRight w:val="0"/>
      <w:marTop w:val="0"/>
      <w:marBottom w:val="0"/>
      <w:divBdr>
        <w:top w:val="none" w:sz="0" w:space="0" w:color="auto"/>
        <w:left w:val="none" w:sz="0" w:space="0" w:color="auto"/>
        <w:bottom w:val="none" w:sz="0" w:space="0" w:color="auto"/>
        <w:right w:val="none" w:sz="0" w:space="0" w:color="auto"/>
      </w:divBdr>
    </w:div>
    <w:div w:id="1129784853">
      <w:bodyDiv w:val="1"/>
      <w:marLeft w:val="0"/>
      <w:marRight w:val="0"/>
      <w:marTop w:val="0"/>
      <w:marBottom w:val="0"/>
      <w:divBdr>
        <w:top w:val="none" w:sz="0" w:space="0" w:color="auto"/>
        <w:left w:val="none" w:sz="0" w:space="0" w:color="auto"/>
        <w:bottom w:val="none" w:sz="0" w:space="0" w:color="auto"/>
        <w:right w:val="none" w:sz="0" w:space="0" w:color="auto"/>
      </w:divBdr>
    </w:div>
    <w:div w:id="1275213597">
      <w:bodyDiv w:val="1"/>
      <w:marLeft w:val="0"/>
      <w:marRight w:val="0"/>
      <w:marTop w:val="0"/>
      <w:marBottom w:val="0"/>
      <w:divBdr>
        <w:top w:val="none" w:sz="0" w:space="0" w:color="auto"/>
        <w:left w:val="none" w:sz="0" w:space="0" w:color="auto"/>
        <w:bottom w:val="none" w:sz="0" w:space="0" w:color="auto"/>
        <w:right w:val="none" w:sz="0" w:space="0" w:color="auto"/>
      </w:divBdr>
    </w:div>
    <w:div w:id="1319767245">
      <w:bodyDiv w:val="1"/>
      <w:marLeft w:val="0"/>
      <w:marRight w:val="0"/>
      <w:marTop w:val="0"/>
      <w:marBottom w:val="0"/>
      <w:divBdr>
        <w:top w:val="none" w:sz="0" w:space="0" w:color="auto"/>
        <w:left w:val="none" w:sz="0" w:space="0" w:color="auto"/>
        <w:bottom w:val="none" w:sz="0" w:space="0" w:color="auto"/>
        <w:right w:val="none" w:sz="0" w:space="0" w:color="auto"/>
      </w:divBdr>
    </w:div>
    <w:div w:id="1376084902">
      <w:bodyDiv w:val="1"/>
      <w:marLeft w:val="0"/>
      <w:marRight w:val="0"/>
      <w:marTop w:val="0"/>
      <w:marBottom w:val="0"/>
      <w:divBdr>
        <w:top w:val="none" w:sz="0" w:space="0" w:color="auto"/>
        <w:left w:val="none" w:sz="0" w:space="0" w:color="auto"/>
        <w:bottom w:val="none" w:sz="0" w:space="0" w:color="auto"/>
        <w:right w:val="none" w:sz="0" w:space="0" w:color="auto"/>
      </w:divBdr>
    </w:div>
    <w:div w:id="1400178175">
      <w:bodyDiv w:val="1"/>
      <w:marLeft w:val="0"/>
      <w:marRight w:val="0"/>
      <w:marTop w:val="0"/>
      <w:marBottom w:val="0"/>
      <w:divBdr>
        <w:top w:val="none" w:sz="0" w:space="0" w:color="auto"/>
        <w:left w:val="none" w:sz="0" w:space="0" w:color="auto"/>
        <w:bottom w:val="none" w:sz="0" w:space="0" w:color="auto"/>
        <w:right w:val="none" w:sz="0" w:space="0" w:color="auto"/>
      </w:divBdr>
    </w:div>
    <w:div w:id="1424301378">
      <w:bodyDiv w:val="1"/>
      <w:marLeft w:val="0"/>
      <w:marRight w:val="0"/>
      <w:marTop w:val="0"/>
      <w:marBottom w:val="0"/>
      <w:divBdr>
        <w:top w:val="none" w:sz="0" w:space="0" w:color="auto"/>
        <w:left w:val="none" w:sz="0" w:space="0" w:color="auto"/>
        <w:bottom w:val="none" w:sz="0" w:space="0" w:color="auto"/>
        <w:right w:val="none" w:sz="0" w:space="0" w:color="auto"/>
      </w:divBdr>
    </w:div>
    <w:div w:id="1457137788">
      <w:bodyDiv w:val="1"/>
      <w:marLeft w:val="0"/>
      <w:marRight w:val="0"/>
      <w:marTop w:val="0"/>
      <w:marBottom w:val="0"/>
      <w:divBdr>
        <w:top w:val="none" w:sz="0" w:space="0" w:color="auto"/>
        <w:left w:val="none" w:sz="0" w:space="0" w:color="auto"/>
        <w:bottom w:val="none" w:sz="0" w:space="0" w:color="auto"/>
        <w:right w:val="none" w:sz="0" w:space="0" w:color="auto"/>
      </w:divBdr>
    </w:div>
    <w:div w:id="1467310878">
      <w:bodyDiv w:val="1"/>
      <w:marLeft w:val="0"/>
      <w:marRight w:val="0"/>
      <w:marTop w:val="0"/>
      <w:marBottom w:val="0"/>
      <w:divBdr>
        <w:top w:val="none" w:sz="0" w:space="0" w:color="auto"/>
        <w:left w:val="none" w:sz="0" w:space="0" w:color="auto"/>
        <w:bottom w:val="none" w:sz="0" w:space="0" w:color="auto"/>
        <w:right w:val="none" w:sz="0" w:space="0" w:color="auto"/>
      </w:divBdr>
    </w:div>
    <w:div w:id="1526603214">
      <w:bodyDiv w:val="1"/>
      <w:marLeft w:val="0"/>
      <w:marRight w:val="0"/>
      <w:marTop w:val="0"/>
      <w:marBottom w:val="0"/>
      <w:divBdr>
        <w:top w:val="none" w:sz="0" w:space="0" w:color="auto"/>
        <w:left w:val="none" w:sz="0" w:space="0" w:color="auto"/>
        <w:bottom w:val="none" w:sz="0" w:space="0" w:color="auto"/>
        <w:right w:val="none" w:sz="0" w:space="0" w:color="auto"/>
      </w:divBdr>
    </w:div>
    <w:div w:id="1535343924">
      <w:bodyDiv w:val="1"/>
      <w:marLeft w:val="0"/>
      <w:marRight w:val="0"/>
      <w:marTop w:val="0"/>
      <w:marBottom w:val="0"/>
      <w:divBdr>
        <w:top w:val="none" w:sz="0" w:space="0" w:color="auto"/>
        <w:left w:val="none" w:sz="0" w:space="0" w:color="auto"/>
        <w:bottom w:val="none" w:sz="0" w:space="0" w:color="auto"/>
        <w:right w:val="none" w:sz="0" w:space="0" w:color="auto"/>
      </w:divBdr>
    </w:div>
    <w:div w:id="1536044267">
      <w:bodyDiv w:val="1"/>
      <w:marLeft w:val="0"/>
      <w:marRight w:val="0"/>
      <w:marTop w:val="0"/>
      <w:marBottom w:val="0"/>
      <w:divBdr>
        <w:top w:val="none" w:sz="0" w:space="0" w:color="auto"/>
        <w:left w:val="none" w:sz="0" w:space="0" w:color="auto"/>
        <w:bottom w:val="none" w:sz="0" w:space="0" w:color="auto"/>
        <w:right w:val="none" w:sz="0" w:space="0" w:color="auto"/>
      </w:divBdr>
    </w:div>
    <w:div w:id="1575698316">
      <w:bodyDiv w:val="1"/>
      <w:marLeft w:val="0"/>
      <w:marRight w:val="0"/>
      <w:marTop w:val="0"/>
      <w:marBottom w:val="0"/>
      <w:divBdr>
        <w:top w:val="none" w:sz="0" w:space="0" w:color="auto"/>
        <w:left w:val="none" w:sz="0" w:space="0" w:color="auto"/>
        <w:bottom w:val="none" w:sz="0" w:space="0" w:color="auto"/>
        <w:right w:val="none" w:sz="0" w:space="0" w:color="auto"/>
      </w:divBdr>
    </w:div>
    <w:div w:id="1592079888">
      <w:bodyDiv w:val="1"/>
      <w:marLeft w:val="0"/>
      <w:marRight w:val="0"/>
      <w:marTop w:val="0"/>
      <w:marBottom w:val="0"/>
      <w:divBdr>
        <w:top w:val="none" w:sz="0" w:space="0" w:color="auto"/>
        <w:left w:val="none" w:sz="0" w:space="0" w:color="auto"/>
        <w:bottom w:val="none" w:sz="0" w:space="0" w:color="auto"/>
        <w:right w:val="none" w:sz="0" w:space="0" w:color="auto"/>
      </w:divBdr>
    </w:div>
    <w:div w:id="1635721420">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48435946">
      <w:bodyDiv w:val="1"/>
      <w:marLeft w:val="0"/>
      <w:marRight w:val="0"/>
      <w:marTop w:val="0"/>
      <w:marBottom w:val="0"/>
      <w:divBdr>
        <w:top w:val="none" w:sz="0" w:space="0" w:color="auto"/>
        <w:left w:val="none" w:sz="0" w:space="0" w:color="auto"/>
        <w:bottom w:val="none" w:sz="0" w:space="0" w:color="auto"/>
        <w:right w:val="none" w:sz="0" w:space="0" w:color="auto"/>
      </w:divBdr>
    </w:div>
    <w:div w:id="1670137153">
      <w:bodyDiv w:val="1"/>
      <w:marLeft w:val="0"/>
      <w:marRight w:val="0"/>
      <w:marTop w:val="0"/>
      <w:marBottom w:val="0"/>
      <w:divBdr>
        <w:top w:val="none" w:sz="0" w:space="0" w:color="auto"/>
        <w:left w:val="none" w:sz="0" w:space="0" w:color="auto"/>
        <w:bottom w:val="none" w:sz="0" w:space="0" w:color="auto"/>
        <w:right w:val="none" w:sz="0" w:space="0" w:color="auto"/>
      </w:divBdr>
    </w:div>
    <w:div w:id="1680696633">
      <w:bodyDiv w:val="1"/>
      <w:marLeft w:val="0"/>
      <w:marRight w:val="0"/>
      <w:marTop w:val="0"/>
      <w:marBottom w:val="0"/>
      <w:divBdr>
        <w:top w:val="none" w:sz="0" w:space="0" w:color="auto"/>
        <w:left w:val="none" w:sz="0" w:space="0" w:color="auto"/>
        <w:bottom w:val="none" w:sz="0" w:space="0" w:color="auto"/>
        <w:right w:val="none" w:sz="0" w:space="0" w:color="auto"/>
      </w:divBdr>
    </w:div>
    <w:div w:id="1690985992">
      <w:bodyDiv w:val="1"/>
      <w:marLeft w:val="0"/>
      <w:marRight w:val="0"/>
      <w:marTop w:val="0"/>
      <w:marBottom w:val="0"/>
      <w:divBdr>
        <w:top w:val="none" w:sz="0" w:space="0" w:color="auto"/>
        <w:left w:val="none" w:sz="0" w:space="0" w:color="auto"/>
        <w:bottom w:val="none" w:sz="0" w:space="0" w:color="auto"/>
        <w:right w:val="none" w:sz="0" w:space="0" w:color="auto"/>
      </w:divBdr>
    </w:div>
    <w:div w:id="1739746947">
      <w:bodyDiv w:val="1"/>
      <w:marLeft w:val="0"/>
      <w:marRight w:val="0"/>
      <w:marTop w:val="0"/>
      <w:marBottom w:val="0"/>
      <w:divBdr>
        <w:top w:val="none" w:sz="0" w:space="0" w:color="auto"/>
        <w:left w:val="none" w:sz="0" w:space="0" w:color="auto"/>
        <w:bottom w:val="none" w:sz="0" w:space="0" w:color="auto"/>
        <w:right w:val="none" w:sz="0" w:space="0" w:color="auto"/>
      </w:divBdr>
    </w:div>
    <w:div w:id="1764838016">
      <w:bodyDiv w:val="1"/>
      <w:marLeft w:val="0"/>
      <w:marRight w:val="0"/>
      <w:marTop w:val="0"/>
      <w:marBottom w:val="0"/>
      <w:divBdr>
        <w:top w:val="none" w:sz="0" w:space="0" w:color="auto"/>
        <w:left w:val="none" w:sz="0" w:space="0" w:color="auto"/>
        <w:bottom w:val="none" w:sz="0" w:space="0" w:color="auto"/>
        <w:right w:val="none" w:sz="0" w:space="0" w:color="auto"/>
      </w:divBdr>
    </w:div>
    <w:div w:id="1779639419">
      <w:bodyDiv w:val="1"/>
      <w:marLeft w:val="0"/>
      <w:marRight w:val="0"/>
      <w:marTop w:val="0"/>
      <w:marBottom w:val="0"/>
      <w:divBdr>
        <w:top w:val="none" w:sz="0" w:space="0" w:color="auto"/>
        <w:left w:val="none" w:sz="0" w:space="0" w:color="auto"/>
        <w:bottom w:val="none" w:sz="0" w:space="0" w:color="auto"/>
        <w:right w:val="none" w:sz="0" w:space="0" w:color="auto"/>
      </w:divBdr>
    </w:div>
    <w:div w:id="1805345665">
      <w:bodyDiv w:val="1"/>
      <w:marLeft w:val="0"/>
      <w:marRight w:val="0"/>
      <w:marTop w:val="0"/>
      <w:marBottom w:val="0"/>
      <w:divBdr>
        <w:top w:val="none" w:sz="0" w:space="0" w:color="auto"/>
        <w:left w:val="none" w:sz="0" w:space="0" w:color="auto"/>
        <w:bottom w:val="none" w:sz="0" w:space="0" w:color="auto"/>
        <w:right w:val="none" w:sz="0" w:space="0" w:color="auto"/>
      </w:divBdr>
    </w:div>
    <w:div w:id="1827478849">
      <w:bodyDiv w:val="1"/>
      <w:marLeft w:val="0"/>
      <w:marRight w:val="0"/>
      <w:marTop w:val="0"/>
      <w:marBottom w:val="0"/>
      <w:divBdr>
        <w:top w:val="none" w:sz="0" w:space="0" w:color="auto"/>
        <w:left w:val="none" w:sz="0" w:space="0" w:color="auto"/>
        <w:bottom w:val="none" w:sz="0" w:space="0" w:color="auto"/>
        <w:right w:val="none" w:sz="0" w:space="0" w:color="auto"/>
      </w:divBdr>
    </w:div>
    <w:div w:id="1868978970">
      <w:bodyDiv w:val="1"/>
      <w:marLeft w:val="0"/>
      <w:marRight w:val="0"/>
      <w:marTop w:val="0"/>
      <w:marBottom w:val="0"/>
      <w:divBdr>
        <w:top w:val="none" w:sz="0" w:space="0" w:color="auto"/>
        <w:left w:val="none" w:sz="0" w:space="0" w:color="auto"/>
        <w:bottom w:val="none" w:sz="0" w:space="0" w:color="auto"/>
        <w:right w:val="none" w:sz="0" w:space="0" w:color="auto"/>
      </w:divBdr>
    </w:div>
    <w:div w:id="1874952122">
      <w:bodyDiv w:val="1"/>
      <w:marLeft w:val="0"/>
      <w:marRight w:val="0"/>
      <w:marTop w:val="0"/>
      <w:marBottom w:val="0"/>
      <w:divBdr>
        <w:top w:val="none" w:sz="0" w:space="0" w:color="auto"/>
        <w:left w:val="none" w:sz="0" w:space="0" w:color="auto"/>
        <w:bottom w:val="none" w:sz="0" w:space="0" w:color="auto"/>
        <w:right w:val="none" w:sz="0" w:space="0" w:color="auto"/>
      </w:divBdr>
      <w:divsChild>
        <w:div w:id="115872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235720">
      <w:bodyDiv w:val="1"/>
      <w:marLeft w:val="0"/>
      <w:marRight w:val="0"/>
      <w:marTop w:val="0"/>
      <w:marBottom w:val="0"/>
      <w:divBdr>
        <w:top w:val="none" w:sz="0" w:space="0" w:color="auto"/>
        <w:left w:val="none" w:sz="0" w:space="0" w:color="auto"/>
        <w:bottom w:val="none" w:sz="0" w:space="0" w:color="auto"/>
        <w:right w:val="none" w:sz="0" w:space="0" w:color="auto"/>
      </w:divBdr>
    </w:div>
    <w:div w:id="2008748228">
      <w:bodyDiv w:val="1"/>
      <w:marLeft w:val="0"/>
      <w:marRight w:val="0"/>
      <w:marTop w:val="0"/>
      <w:marBottom w:val="0"/>
      <w:divBdr>
        <w:top w:val="none" w:sz="0" w:space="0" w:color="auto"/>
        <w:left w:val="none" w:sz="0" w:space="0" w:color="auto"/>
        <w:bottom w:val="none" w:sz="0" w:space="0" w:color="auto"/>
        <w:right w:val="none" w:sz="0" w:space="0" w:color="auto"/>
      </w:divBdr>
    </w:div>
    <w:div w:id="2086799291">
      <w:bodyDiv w:val="1"/>
      <w:marLeft w:val="0"/>
      <w:marRight w:val="0"/>
      <w:marTop w:val="0"/>
      <w:marBottom w:val="0"/>
      <w:divBdr>
        <w:top w:val="none" w:sz="0" w:space="0" w:color="auto"/>
        <w:left w:val="none" w:sz="0" w:space="0" w:color="auto"/>
        <w:bottom w:val="none" w:sz="0" w:space="0" w:color="auto"/>
        <w:right w:val="none" w:sz="0" w:space="0" w:color="auto"/>
      </w:divBdr>
    </w:div>
    <w:div w:id="2098478932">
      <w:bodyDiv w:val="1"/>
      <w:marLeft w:val="0"/>
      <w:marRight w:val="0"/>
      <w:marTop w:val="0"/>
      <w:marBottom w:val="0"/>
      <w:divBdr>
        <w:top w:val="none" w:sz="0" w:space="0" w:color="auto"/>
        <w:left w:val="none" w:sz="0" w:space="0" w:color="auto"/>
        <w:bottom w:val="none" w:sz="0" w:space="0" w:color="auto"/>
        <w:right w:val="none" w:sz="0" w:space="0" w:color="auto"/>
      </w:divBdr>
    </w:div>
    <w:div w:id="212136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C4E8D-E906-46DC-B34D-11EB192D4539}">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 id="{6d1d33f3-3a73-47ee-92a5-c817f2c19325}" enabled="1" method="Privileged" siteId="{9e8a5334-497c-4d8a-a797-7997cf8cc763}" removed="0"/>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13510</Words>
  <Characters>76334</Characters>
  <Application>Microsoft Office Word</Application>
  <DocSecurity>0</DocSecurity>
  <Lines>2245</Lines>
  <Paragraphs>1032</Paragraphs>
  <ScaleCrop>false</ScaleCrop>
  <HeadingPairs>
    <vt:vector size="2" baseType="variant">
      <vt:variant>
        <vt:lpstr>Title</vt:lpstr>
      </vt:variant>
      <vt:variant>
        <vt:i4>1</vt:i4>
      </vt:variant>
    </vt:vector>
  </HeadingPairs>
  <TitlesOfParts>
    <vt:vector size="1" baseType="lpstr">
      <vt:lpstr>Wazani Intake PS - Technical Specifications</vt:lpstr>
    </vt:vector>
  </TitlesOfParts>
  <Company/>
  <LinksUpToDate>false</LinksUpToDate>
  <CharactersWithSpaces>88812</CharactersWithSpaces>
  <SharedDoc>false</SharedDoc>
  <HLinks>
    <vt:vector size="276" baseType="variant">
      <vt:variant>
        <vt:i4>1376309</vt:i4>
      </vt:variant>
      <vt:variant>
        <vt:i4>272</vt:i4>
      </vt:variant>
      <vt:variant>
        <vt:i4>0</vt:i4>
      </vt:variant>
      <vt:variant>
        <vt:i4>5</vt:i4>
      </vt:variant>
      <vt:variant>
        <vt:lpwstr/>
      </vt:variant>
      <vt:variant>
        <vt:lpwstr>_Toc235432170</vt:lpwstr>
      </vt:variant>
      <vt:variant>
        <vt:i4>1310773</vt:i4>
      </vt:variant>
      <vt:variant>
        <vt:i4>266</vt:i4>
      </vt:variant>
      <vt:variant>
        <vt:i4>0</vt:i4>
      </vt:variant>
      <vt:variant>
        <vt:i4>5</vt:i4>
      </vt:variant>
      <vt:variant>
        <vt:lpwstr/>
      </vt:variant>
      <vt:variant>
        <vt:lpwstr>_Toc235432169</vt:lpwstr>
      </vt:variant>
      <vt:variant>
        <vt:i4>1310773</vt:i4>
      </vt:variant>
      <vt:variant>
        <vt:i4>260</vt:i4>
      </vt:variant>
      <vt:variant>
        <vt:i4>0</vt:i4>
      </vt:variant>
      <vt:variant>
        <vt:i4>5</vt:i4>
      </vt:variant>
      <vt:variant>
        <vt:lpwstr/>
      </vt:variant>
      <vt:variant>
        <vt:lpwstr>_Toc235432168</vt:lpwstr>
      </vt:variant>
      <vt:variant>
        <vt:i4>1310773</vt:i4>
      </vt:variant>
      <vt:variant>
        <vt:i4>254</vt:i4>
      </vt:variant>
      <vt:variant>
        <vt:i4>0</vt:i4>
      </vt:variant>
      <vt:variant>
        <vt:i4>5</vt:i4>
      </vt:variant>
      <vt:variant>
        <vt:lpwstr/>
      </vt:variant>
      <vt:variant>
        <vt:lpwstr>_Toc235432167</vt:lpwstr>
      </vt:variant>
      <vt:variant>
        <vt:i4>1310773</vt:i4>
      </vt:variant>
      <vt:variant>
        <vt:i4>248</vt:i4>
      </vt:variant>
      <vt:variant>
        <vt:i4>0</vt:i4>
      </vt:variant>
      <vt:variant>
        <vt:i4>5</vt:i4>
      </vt:variant>
      <vt:variant>
        <vt:lpwstr/>
      </vt:variant>
      <vt:variant>
        <vt:lpwstr>_Toc235432166</vt:lpwstr>
      </vt:variant>
      <vt:variant>
        <vt:i4>1310773</vt:i4>
      </vt:variant>
      <vt:variant>
        <vt:i4>242</vt:i4>
      </vt:variant>
      <vt:variant>
        <vt:i4>0</vt:i4>
      </vt:variant>
      <vt:variant>
        <vt:i4>5</vt:i4>
      </vt:variant>
      <vt:variant>
        <vt:lpwstr/>
      </vt:variant>
      <vt:variant>
        <vt:lpwstr>_Toc235432165</vt:lpwstr>
      </vt:variant>
      <vt:variant>
        <vt:i4>1310773</vt:i4>
      </vt:variant>
      <vt:variant>
        <vt:i4>236</vt:i4>
      </vt:variant>
      <vt:variant>
        <vt:i4>0</vt:i4>
      </vt:variant>
      <vt:variant>
        <vt:i4>5</vt:i4>
      </vt:variant>
      <vt:variant>
        <vt:lpwstr/>
      </vt:variant>
      <vt:variant>
        <vt:lpwstr>_Toc235432164</vt:lpwstr>
      </vt:variant>
      <vt:variant>
        <vt:i4>1310773</vt:i4>
      </vt:variant>
      <vt:variant>
        <vt:i4>230</vt:i4>
      </vt:variant>
      <vt:variant>
        <vt:i4>0</vt:i4>
      </vt:variant>
      <vt:variant>
        <vt:i4>5</vt:i4>
      </vt:variant>
      <vt:variant>
        <vt:lpwstr/>
      </vt:variant>
      <vt:variant>
        <vt:lpwstr>_Toc235432163</vt:lpwstr>
      </vt:variant>
      <vt:variant>
        <vt:i4>1310773</vt:i4>
      </vt:variant>
      <vt:variant>
        <vt:i4>224</vt:i4>
      </vt:variant>
      <vt:variant>
        <vt:i4>0</vt:i4>
      </vt:variant>
      <vt:variant>
        <vt:i4>5</vt:i4>
      </vt:variant>
      <vt:variant>
        <vt:lpwstr/>
      </vt:variant>
      <vt:variant>
        <vt:lpwstr>_Toc235432162</vt:lpwstr>
      </vt:variant>
      <vt:variant>
        <vt:i4>1310773</vt:i4>
      </vt:variant>
      <vt:variant>
        <vt:i4>218</vt:i4>
      </vt:variant>
      <vt:variant>
        <vt:i4>0</vt:i4>
      </vt:variant>
      <vt:variant>
        <vt:i4>5</vt:i4>
      </vt:variant>
      <vt:variant>
        <vt:lpwstr/>
      </vt:variant>
      <vt:variant>
        <vt:lpwstr>_Toc235432161</vt:lpwstr>
      </vt:variant>
      <vt:variant>
        <vt:i4>1310773</vt:i4>
      </vt:variant>
      <vt:variant>
        <vt:i4>212</vt:i4>
      </vt:variant>
      <vt:variant>
        <vt:i4>0</vt:i4>
      </vt:variant>
      <vt:variant>
        <vt:i4>5</vt:i4>
      </vt:variant>
      <vt:variant>
        <vt:lpwstr/>
      </vt:variant>
      <vt:variant>
        <vt:lpwstr>_Toc235432160</vt:lpwstr>
      </vt:variant>
      <vt:variant>
        <vt:i4>1507381</vt:i4>
      </vt:variant>
      <vt:variant>
        <vt:i4>206</vt:i4>
      </vt:variant>
      <vt:variant>
        <vt:i4>0</vt:i4>
      </vt:variant>
      <vt:variant>
        <vt:i4>5</vt:i4>
      </vt:variant>
      <vt:variant>
        <vt:lpwstr/>
      </vt:variant>
      <vt:variant>
        <vt:lpwstr>_Toc235432159</vt:lpwstr>
      </vt:variant>
      <vt:variant>
        <vt:i4>1507381</vt:i4>
      </vt:variant>
      <vt:variant>
        <vt:i4>200</vt:i4>
      </vt:variant>
      <vt:variant>
        <vt:i4>0</vt:i4>
      </vt:variant>
      <vt:variant>
        <vt:i4>5</vt:i4>
      </vt:variant>
      <vt:variant>
        <vt:lpwstr/>
      </vt:variant>
      <vt:variant>
        <vt:lpwstr>_Toc235432158</vt:lpwstr>
      </vt:variant>
      <vt:variant>
        <vt:i4>1507381</vt:i4>
      </vt:variant>
      <vt:variant>
        <vt:i4>194</vt:i4>
      </vt:variant>
      <vt:variant>
        <vt:i4>0</vt:i4>
      </vt:variant>
      <vt:variant>
        <vt:i4>5</vt:i4>
      </vt:variant>
      <vt:variant>
        <vt:lpwstr/>
      </vt:variant>
      <vt:variant>
        <vt:lpwstr>_Toc235432157</vt:lpwstr>
      </vt:variant>
      <vt:variant>
        <vt:i4>1507381</vt:i4>
      </vt:variant>
      <vt:variant>
        <vt:i4>188</vt:i4>
      </vt:variant>
      <vt:variant>
        <vt:i4>0</vt:i4>
      </vt:variant>
      <vt:variant>
        <vt:i4>5</vt:i4>
      </vt:variant>
      <vt:variant>
        <vt:lpwstr/>
      </vt:variant>
      <vt:variant>
        <vt:lpwstr>_Toc235432156</vt:lpwstr>
      </vt:variant>
      <vt:variant>
        <vt:i4>1507381</vt:i4>
      </vt:variant>
      <vt:variant>
        <vt:i4>182</vt:i4>
      </vt:variant>
      <vt:variant>
        <vt:i4>0</vt:i4>
      </vt:variant>
      <vt:variant>
        <vt:i4>5</vt:i4>
      </vt:variant>
      <vt:variant>
        <vt:lpwstr/>
      </vt:variant>
      <vt:variant>
        <vt:lpwstr>_Toc235432155</vt:lpwstr>
      </vt:variant>
      <vt:variant>
        <vt:i4>1507381</vt:i4>
      </vt:variant>
      <vt:variant>
        <vt:i4>176</vt:i4>
      </vt:variant>
      <vt:variant>
        <vt:i4>0</vt:i4>
      </vt:variant>
      <vt:variant>
        <vt:i4>5</vt:i4>
      </vt:variant>
      <vt:variant>
        <vt:lpwstr/>
      </vt:variant>
      <vt:variant>
        <vt:lpwstr>_Toc235432154</vt:lpwstr>
      </vt:variant>
      <vt:variant>
        <vt:i4>1507381</vt:i4>
      </vt:variant>
      <vt:variant>
        <vt:i4>170</vt:i4>
      </vt:variant>
      <vt:variant>
        <vt:i4>0</vt:i4>
      </vt:variant>
      <vt:variant>
        <vt:i4>5</vt:i4>
      </vt:variant>
      <vt:variant>
        <vt:lpwstr/>
      </vt:variant>
      <vt:variant>
        <vt:lpwstr>_Toc235432153</vt:lpwstr>
      </vt:variant>
      <vt:variant>
        <vt:i4>1507381</vt:i4>
      </vt:variant>
      <vt:variant>
        <vt:i4>164</vt:i4>
      </vt:variant>
      <vt:variant>
        <vt:i4>0</vt:i4>
      </vt:variant>
      <vt:variant>
        <vt:i4>5</vt:i4>
      </vt:variant>
      <vt:variant>
        <vt:lpwstr/>
      </vt:variant>
      <vt:variant>
        <vt:lpwstr>_Toc235432152</vt:lpwstr>
      </vt:variant>
      <vt:variant>
        <vt:i4>1507381</vt:i4>
      </vt:variant>
      <vt:variant>
        <vt:i4>158</vt:i4>
      </vt:variant>
      <vt:variant>
        <vt:i4>0</vt:i4>
      </vt:variant>
      <vt:variant>
        <vt:i4>5</vt:i4>
      </vt:variant>
      <vt:variant>
        <vt:lpwstr/>
      </vt:variant>
      <vt:variant>
        <vt:lpwstr>_Toc235432151</vt:lpwstr>
      </vt:variant>
      <vt:variant>
        <vt:i4>1507381</vt:i4>
      </vt:variant>
      <vt:variant>
        <vt:i4>152</vt:i4>
      </vt:variant>
      <vt:variant>
        <vt:i4>0</vt:i4>
      </vt:variant>
      <vt:variant>
        <vt:i4>5</vt:i4>
      </vt:variant>
      <vt:variant>
        <vt:lpwstr/>
      </vt:variant>
      <vt:variant>
        <vt:lpwstr>_Toc235432150</vt:lpwstr>
      </vt:variant>
      <vt:variant>
        <vt:i4>1441845</vt:i4>
      </vt:variant>
      <vt:variant>
        <vt:i4>146</vt:i4>
      </vt:variant>
      <vt:variant>
        <vt:i4>0</vt:i4>
      </vt:variant>
      <vt:variant>
        <vt:i4>5</vt:i4>
      </vt:variant>
      <vt:variant>
        <vt:lpwstr/>
      </vt:variant>
      <vt:variant>
        <vt:lpwstr>_Toc235432149</vt:lpwstr>
      </vt:variant>
      <vt:variant>
        <vt:i4>1441845</vt:i4>
      </vt:variant>
      <vt:variant>
        <vt:i4>140</vt:i4>
      </vt:variant>
      <vt:variant>
        <vt:i4>0</vt:i4>
      </vt:variant>
      <vt:variant>
        <vt:i4>5</vt:i4>
      </vt:variant>
      <vt:variant>
        <vt:lpwstr/>
      </vt:variant>
      <vt:variant>
        <vt:lpwstr>_Toc235432148</vt:lpwstr>
      </vt:variant>
      <vt:variant>
        <vt:i4>1441845</vt:i4>
      </vt:variant>
      <vt:variant>
        <vt:i4>134</vt:i4>
      </vt:variant>
      <vt:variant>
        <vt:i4>0</vt:i4>
      </vt:variant>
      <vt:variant>
        <vt:i4>5</vt:i4>
      </vt:variant>
      <vt:variant>
        <vt:lpwstr/>
      </vt:variant>
      <vt:variant>
        <vt:lpwstr>_Toc235432147</vt:lpwstr>
      </vt:variant>
      <vt:variant>
        <vt:i4>1441845</vt:i4>
      </vt:variant>
      <vt:variant>
        <vt:i4>128</vt:i4>
      </vt:variant>
      <vt:variant>
        <vt:i4>0</vt:i4>
      </vt:variant>
      <vt:variant>
        <vt:i4>5</vt:i4>
      </vt:variant>
      <vt:variant>
        <vt:lpwstr/>
      </vt:variant>
      <vt:variant>
        <vt:lpwstr>_Toc235432146</vt:lpwstr>
      </vt:variant>
      <vt:variant>
        <vt:i4>1441845</vt:i4>
      </vt:variant>
      <vt:variant>
        <vt:i4>122</vt:i4>
      </vt:variant>
      <vt:variant>
        <vt:i4>0</vt:i4>
      </vt:variant>
      <vt:variant>
        <vt:i4>5</vt:i4>
      </vt:variant>
      <vt:variant>
        <vt:lpwstr/>
      </vt:variant>
      <vt:variant>
        <vt:lpwstr>_Toc235432145</vt:lpwstr>
      </vt:variant>
      <vt:variant>
        <vt:i4>1441845</vt:i4>
      </vt:variant>
      <vt:variant>
        <vt:i4>116</vt:i4>
      </vt:variant>
      <vt:variant>
        <vt:i4>0</vt:i4>
      </vt:variant>
      <vt:variant>
        <vt:i4>5</vt:i4>
      </vt:variant>
      <vt:variant>
        <vt:lpwstr/>
      </vt:variant>
      <vt:variant>
        <vt:lpwstr>_Toc235432144</vt:lpwstr>
      </vt:variant>
      <vt:variant>
        <vt:i4>1441845</vt:i4>
      </vt:variant>
      <vt:variant>
        <vt:i4>110</vt:i4>
      </vt:variant>
      <vt:variant>
        <vt:i4>0</vt:i4>
      </vt:variant>
      <vt:variant>
        <vt:i4>5</vt:i4>
      </vt:variant>
      <vt:variant>
        <vt:lpwstr/>
      </vt:variant>
      <vt:variant>
        <vt:lpwstr>_Toc235432143</vt:lpwstr>
      </vt:variant>
      <vt:variant>
        <vt:i4>1441845</vt:i4>
      </vt:variant>
      <vt:variant>
        <vt:i4>104</vt:i4>
      </vt:variant>
      <vt:variant>
        <vt:i4>0</vt:i4>
      </vt:variant>
      <vt:variant>
        <vt:i4>5</vt:i4>
      </vt:variant>
      <vt:variant>
        <vt:lpwstr/>
      </vt:variant>
      <vt:variant>
        <vt:lpwstr>_Toc235432142</vt:lpwstr>
      </vt:variant>
      <vt:variant>
        <vt:i4>1441845</vt:i4>
      </vt:variant>
      <vt:variant>
        <vt:i4>98</vt:i4>
      </vt:variant>
      <vt:variant>
        <vt:i4>0</vt:i4>
      </vt:variant>
      <vt:variant>
        <vt:i4>5</vt:i4>
      </vt:variant>
      <vt:variant>
        <vt:lpwstr/>
      </vt:variant>
      <vt:variant>
        <vt:lpwstr>_Toc235432141</vt:lpwstr>
      </vt:variant>
      <vt:variant>
        <vt:i4>1441845</vt:i4>
      </vt:variant>
      <vt:variant>
        <vt:i4>92</vt:i4>
      </vt:variant>
      <vt:variant>
        <vt:i4>0</vt:i4>
      </vt:variant>
      <vt:variant>
        <vt:i4>5</vt:i4>
      </vt:variant>
      <vt:variant>
        <vt:lpwstr/>
      </vt:variant>
      <vt:variant>
        <vt:lpwstr>_Toc235432140</vt:lpwstr>
      </vt:variant>
      <vt:variant>
        <vt:i4>1114165</vt:i4>
      </vt:variant>
      <vt:variant>
        <vt:i4>86</vt:i4>
      </vt:variant>
      <vt:variant>
        <vt:i4>0</vt:i4>
      </vt:variant>
      <vt:variant>
        <vt:i4>5</vt:i4>
      </vt:variant>
      <vt:variant>
        <vt:lpwstr/>
      </vt:variant>
      <vt:variant>
        <vt:lpwstr>_Toc235432139</vt:lpwstr>
      </vt:variant>
      <vt:variant>
        <vt:i4>1114165</vt:i4>
      </vt:variant>
      <vt:variant>
        <vt:i4>80</vt:i4>
      </vt:variant>
      <vt:variant>
        <vt:i4>0</vt:i4>
      </vt:variant>
      <vt:variant>
        <vt:i4>5</vt:i4>
      </vt:variant>
      <vt:variant>
        <vt:lpwstr/>
      </vt:variant>
      <vt:variant>
        <vt:lpwstr>_Toc235432138</vt:lpwstr>
      </vt:variant>
      <vt:variant>
        <vt:i4>1114165</vt:i4>
      </vt:variant>
      <vt:variant>
        <vt:i4>74</vt:i4>
      </vt:variant>
      <vt:variant>
        <vt:i4>0</vt:i4>
      </vt:variant>
      <vt:variant>
        <vt:i4>5</vt:i4>
      </vt:variant>
      <vt:variant>
        <vt:lpwstr/>
      </vt:variant>
      <vt:variant>
        <vt:lpwstr>_Toc235432137</vt:lpwstr>
      </vt:variant>
      <vt:variant>
        <vt:i4>1114165</vt:i4>
      </vt:variant>
      <vt:variant>
        <vt:i4>68</vt:i4>
      </vt:variant>
      <vt:variant>
        <vt:i4>0</vt:i4>
      </vt:variant>
      <vt:variant>
        <vt:i4>5</vt:i4>
      </vt:variant>
      <vt:variant>
        <vt:lpwstr/>
      </vt:variant>
      <vt:variant>
        <vt:lpwstr>_Toc235432136</vt:lpwstr>
      </vt:variant>
      <vt:variant>
        <vt:i4>1114165</vt:i4>
      </vt:variant>
      <vt:variant>
        <vt:i4>62</vt:i4>
      </vt:variant>
      <vt:variant>
        <vt:i4>0</vt:i4>
      </vt:variant>
      <vt:variant>
        <vt:i4>5</vt:i4>
      </vt:variant>
      <vt:variant>
        <vt:lpwstr/>
      </vt:variant>
      <vt:variant>
        <vt:lpwstr>_Toc235432135</vt:lpwstr>
      </vt:variant>
      <vt:variant>
        <vt:i4>1114165</vt:i4>
      </vt:variant>
      <vt:variant>
        <vt:i4>56</vt:i4>
      </vt:variant>
      <vt:variant>
        <vt:i4>0</vt:i4>
      </vt:variant>
      <vt:variant>
        <vt:i4>5</vt:i4>
      </vt:variant>
      <vt:variant>
        <vt:lpwstr/>
      </vt:variant>
      <vt:variant>
        <vt:lpwstr>_Toc235432134</vt:lpwstr>
      </vt:variant>
      <vt:variant>
        <vt:i4>1114165</vt:i4>
      </vt:variant>
      <vt:variant>
        <vt:i4>50</vt:i4>
      </vt:variant>
      <vt:variant>
        <vt:i4>0</vt:i4>
      </vt:variant>
      <vt:variant>
        <vt:i4>5</vt:i4>
      </vt:variant>
      <vt:variant>
        <vt:lpwstr/>
      </vt:variant>
      <vt:variant>
        <vt:lpwstr>_Toc235432133</vt:lpwstr>
      </vt:variant>
      <vt:variant>
        <vt:i4>1114165</vt:i4>
      </vt:variant>
      <vt:variant>
        <vt:i4>44</vt:i4>
      </vt:variant>
      <vt:variant>
        <vt:i4>0</vt:i4>
      </vt:variant>
      <vt:variant>
        <vt:i4>5</vt:i4>
      </vt:variant>
      <vt:variant>
        <vt:lpwstr/>
      </vt:variant>
      <vt:variant>
        <vt:lpwstr>_Toc235432132</vt:lpwstr>
      </vt:variant>
      <vt:variant>
        <vt:i4>1114165</vt:i4>
      </vt:variant>
      <vt:variant>
        <vt:i4>38</vt:i4>
      </vt:variant>
      <vt:variant>
        <vt:i4>0</vt:i4>
      </vt:variant>
      <vt:variant>
        <vt:i4>5</vt:i4>
      </vt:variant>
      <vt:variant>
        <vt:lpwstr/>
      </vt:variant>
      <vt:variant>
        <vt:lpwstr>_Toc235432131</vt:lpwstr>
      </vt:variant>
      <vt:variant>
        <vt:i4>1114165</vt:i4>
      </vt:variant>
      <vt:variant>
        <vt:i4>32</vt:i4>
      </vt:variant>
      <vt:variant>
        <vt:i4>0</vt:i4>
      </vt:variant>
      <vt:variant>
        <vt:i4>5</vt:i4>
      </vt:variant>
      <vt:variant>
        <vt:lpwstr/>
      </vt:variant>
      <vt:variant>
        <vt:lpwstr>_Toc235432130</vt:lpwstr>
      </vt:variant>
      <vt:variant>
        <vt:i4>1048629</vt:i4>
      </vt:variant>
      <vt:variant>
        <vt:i4>26</vt:i4>
      </vt:variant>
      <vt:variant>
        <vt:i4>0</vt:i4>
      </vt:variant>
      <vt:variant>
        <vt:i4>5</vt:i4>
      </vt:variant>
      <vt:variant>
        <vt:lpwstr/>
      </vt:variant>
      <vt:variant>
        <vt:lpwstr>_Toc235432129</vt:lpwstr>
      </vt:variant>
      <vt:variant>
        <vt:i4>1048629</vt:i4>
      </vt:variant>
      <vt:variant>
        <vt:i4>20</vt:i4>
      </vt:variant>
      <vt:variant>
        <vt:i4>0</vt:i4>
      </vt:variant>
      <vt:variant>
        <vt:i4>5</vt:i4>
      </vt:variant>
      <vt:variant>
        <vt:lpwstr/>
      </vt:variant>
      <vt:variant>
        <vt:lpwstr>_Toc235432128</vt:lpwstr>
      </vt:variant>
      <vt:variant>
        <vt:i4>1048629</vt:i4>
      </vt:variant>
      <vt:variant>
        <vt:i4>14</vt:i4>
      </vt:variant>
      <vt:variant>
        <vt:i4>0</vt:i4>
      </vt:variant>
      <vt:variant>
        <vt:i4>5</vt:i4>
      </vt:variant>
      <vt:variant>
        <vt:lpwstr/>
      </vt:variant>
      <vt:variant>
        <vt:lpwstr>_Toc235432127</vt:lpwstr>
      </vt:variant>
      <vt:variant>
        <vt:i4>1048629</vt:i4>
      </vt:variant>
      <vt:variant>
        <vt:i4>8</vt:i4>
      </vt:variant>
      <vt:variant>
        <vt:i4>0</vt:i4>
      </vt:variant>
      <vt:variant>
        <vt:i4>5</vt:i4>
      </vt:variant>
      <vt:variant>
        <vt:lpwstr/>
      </vt:variant>
      <vt:variant>
        <vt:lpwstr>_Toc235432126</vt:lpwstr>
      </vt:variant>
      <vt:variant>
        <vt:i4>1048629</vt:i4>
      </vt:variant>
      <vt:variant>
        <vt:i4>2</vt:i4>
      </vt:variant>
      <vt:variant>
        <vt:i4>0</vt:i4>
      </vt:variant>
      <vt:variant>
        <vt:i4>5</vt:i4>
      </vt:variant>
      <vt:variant>
        <vt:lpwstr/>
      </vt:variant>
      <vt:variant>
        <vt:lpwstr>_Toc235432125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Wazani Intake PS - Technical Specifications</dc:title>
  <dc:subject/>
  <dc:creator>Maarouf Khaled Mezher</dc:creator>
  <cp:keywords/>
  <dc:description/>
  <cp:lastModifiedBy>Joyce Kreidi</cp:lastModifiedBy>
  <cp:revision>2</cp:revision>
  <cp:lastPrinted>2025-05-29T19:07:00Z</cp:lastPrinted>
  <dcterms:created xsi:type="dcterms:W3CDTF">2026-08-06T12:13:00Z</dcterms:created>
  <dcterms:modified xsi:type="dcterms:W3CDTF">2026-08-06T12:13:00Z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1d33f3-3a73-47ee-92a5-c817f2c19325_Enabled">
    <vt:lpwstr>true</vt:lpwstr>
  </property>
  <property fmtid="{D5CDD505-2E9C-101B-9397-08002B2CF9AE}" pid="3" name="MSIP_Label_6d1d33f3-3a73-47ee-92a5-c817f2c19325_SetDate">
    <vt:lpwstr>2025-02-20T07:04:44Z</vt:lpwstr>
  </property>
  <property fmtid="{D5CDD505-2E9C-101B-9397-08002B2CF9AE}" pid="4" name="MSIP_Label_6d1d33f3-3a73-47ee-92a5-c817f2c19325_Method">
    <vt:lpwstr>Privileged</vt:lpwstr>
  </property>
  <property fmtid="{D5CDD505-2E9C-101B-9397-08002B2CF9AE}" pid="5" name="MSIP_Label_6d1d33f3-3a73-47ee-92a5-c817f2c19325_Name">
    <vt:lpwstr>6d1d33f3-3a73-47ee-92a5-c817f2c19325</vt:lpwstr>
  </property>
  <property fmtid="{D5CDD505-2E9C-101B-9397-08002B2CF9AE}" pid="6" name="MSIP_Label_6d1d33f3-3a73-47ee-92a5-c817f2c19325_SiteId">
    <vt:lpwstr>9e8a5334-497c-4d8a-a797-7997cf8cc763</vt:lpwstr>
  </property>
  <property fmtid="{D5CDD505-2E9C-101B-9397-08002B2CF9AE}" pid="7" name="MSIP_Label_6d1d33f3-3a73-47ee-92a5-c817f2c19325_ActionId">
    <vt:lpwstr>f3ca72ae-cfe4-4da9-8f1e-8ea1a391471d</vt:lpwstr>
  </property>
  <property fmtid="{D5CDD505-2E9C-101B-9397-08002B2CF9AE}" pid="8" name="MSIP_Label_6d1d33f3-3a73-47ee-92a5-c817f2c19325_ContentBits">
    <vt:lpwstr>0</vt:lpwstr>
  </property>
  <property fmtid="{D5CDD505-2E9C-101B-9397-08002B2CF9AE}" pid="9" name="GrammarlyDocumentId">
    <vt:lpwstr>f0cf9fff-09e5-427c-9a11-564ea4c7eb23</vt:lpwstr>
  </property>
</Properties>
</file>